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STable2"/>
        <w:tblW w:w="0" w:type="auto"/>
        <w:jc w:val="center"/>
        <w:tblInd w:w="0" w:type="dxa"/>
        <w:tblLook w:val="04A0" w:firstRow="1" w:lastRow="0" w:firstColumn="1" w:lastColumn="0" w:noHBand="0" w:noVBand="1"/>
      </w:tblPr>
      <w:tblGrid>
        <w:gridCol w:w="2311"/>
        <w:gridCol w:w="7425"/>
      </w:tblGrid>
      <w:tr w:rsidR="005360B4" w:rsidRPr="00E11BFD" w14:paraId="557C7102" w14:textId="77777777" w:rsidTr="00281140">
        <w:trPr>
          <w:cnfStyle w:val="100000000000" w:firstRow="1" w:lastRow="0" w:firstColumn="0" w:lastColumn="0" w:oddVBand="0" w:evenVBand="0" w:oddHBand="0" w:evenHBand="0" w:firstRowFirstColumn="0" w:firstRowLastColumn="0" w:lastRowFirstColumn="0" w:lastRowLastColumn="0"/>
          <w:trHeight w:val="1414"/>
          <w:jc w:val="center"/>
        </w:trPr>
        <w:tc>
          <w:tcPr>
            <w:cnfStyle w:val="001000000000" w:firstRow="0" w:lastRow="0" w:firstColumn="1" w:lastColumn="0" w:oddVBand="0" w:evenVBand="0" w:oddHBand="0" w:evenHBand="0" w:firstRowFirstColumn="0" w:firstRowLastColumn="0" w:lastRowFirstColumn="0" w:lastRowLastColumn="0"/>
            <w:tcW w:w="0" w:type="auto"/>
            <w:gridSpan w:val="2"/>
            <w:tcBorders>
              <w:top w:val="single" w:sz="4" w:space="0" w:color="3A9262"/>
              <w:left w:val="single" w:sz="4" w:space="0" w:color="3A9262"/>
              <w:bottom w:val="single" w:sz="4" w:space="0" w:color="3A9262"/>
              <w:right w:val="single" w:sz="4" w:space="0" w:color="3A9262"/>
            </w:tcBorders>
            <w:noWrap/>
            <w:hideMark/>
          </w:tcPr>
          <w:p w14:paraId="7902022C" w14:textId="77777777" w:rsidR="005360B4" w:rsidRPr="005360B4" w:rsidRDefault="005360B4" w:rsidP="001D675F">
            <w:pPr>
              <w:spacing w:before="40" w:after="60" w:line="360" w:lineRule="auto"/>
              <w:jc w:val="center"/>
              <w:rPr>
                <w:color w:val="FFFFFF" w:themeColor="background1"/>
                <w:sz w:val="32"/>
                <w:szCs w:val="32"/>
              </w:rPr>
            </w:pPr>
            <w:r w:rsidRPr="005360B4">
              <w:rPr>
                <w:color w:val="FFFFFF" w:themeColor="background1"/>
                <w:sz w:val="32"/>
                <w:szCs w:val="32"/>
              </w:rPr>
              <w:t>DCUSA Model Specification Pack Cover Sheet</w:t>
            </w:r>
          </w:p>
          <w:p w14:paraId="7F0B5844" w14:textId="17D3D0B6" w:rsidR="005360B4" w:rsidRPr="00531B03" w:rsidRDefault="005360B4" w:rsidP="00B577DE">
            <w:pPr>
              <w:spacing w:before="40" w:after="60"/>
              <w:jc w:val="center"/>
              <w:rPr>
                <w:color w:val="FFFFFF" w:themeColor="background1"/>
                <w:sz w:val="32"/>
                <w:szCs w:val="32"/>
              </w:rPr>
            </w:pPr>
            <w:r w:rsidRPr="005360B4">
              <w:rPr>
                <w:color w:val="FFFFFF" w:themeColor="background1"/>
                <w:sz w:val="32"/>
                <w:szCs w:val="32"/>
              </w:rPr>
              <w:t>DCP</w:t>
            </w:r>
            <w:r w:rsidR="00531B03">
              <w:rPr>
                <w:color w:val="FFFFFF" w:themeColor="background1"/>
                <w:sz w:val="32"/>
                <w:szCs w:val="32"/>
              </w:rPr>
              <w:t xml:space="preserve"> </w:t>
            </w:r>
            <w:sdt>
              <w:sdtPr>
                <w:rPr>
                  <w:color w:val="FFFFFF" w:themeColor="background1"/>
                  <w:sz w:val="32"/>
                  <w:szCs w:val="32"/>
                </w:rPr>
                <w:alias w:val="DCP_Number"/>
                <w:tag w:val="DCP_Number"/>
                <w:id w:val="-1275941002"/>
                <w:placeholder>
                  <w:docPart w:val="E925E511FF944605B58E9A876BA0EB6E"/>
                </w:placeholder>
                <w:dataBinding w:prefixMappings="xmlns:ns0='http://purl.org/dc/elements/1.1/' xmlns:ns1='http://schemas.openxmlformats.org/package/2006/metadata/core-properties' " w:xpath="/ns1:coreProperties[1]/ns1:keywords[1]" w:storeItemID="{6C3C8BC8-F283-45AE-878A-BAB7291924A1}"/>
                <w:text/>
              </w:sdtPr>
              <w:sdtContent>
                <w:r w:rsidR="00FE3393">
                  <w:rPr>
                    <w:color w:val="FFFFFF" w:themeColor="background1"/>
                    <w:sz w:val="32"/>
                    <w:szCs w:val="32"/>
                  </w:rPr>
                  <w:t>4</w:t>
                </w:r>
                <w:r w:rsidR="008876A2">
                  <w:rPr>
                    <w:color w:val="FFFFFF" w:themeColor="background1"/>
                    <w:sz w:val="32"/>
                    <w:szCs w:val="32"/>
                  </w:rPr>
                  <w:t>74</w:t>
                </w:r>
              </w:sdtContent>
            </w:sdt>
            <w:r w:rsidRPr="005360B4">
              <w:rPr>
                <w:color w:val="FFFFFF" w:themeColor="background1"/>
                <w:sz w:val="32"/>
                <w:szCs w:val="32"/>
              </w:rPr>
              <w:t xml:space="preserve"> </w:t>
            </w:r>
            <w:r>
              <w:rPr>
                <w:color w:val="FFFFFF" w:themeColor="background1"/>
                <w:sz w:val="32"/>
                <w:szCs w:val="32"/>
              </w:rPr>
              <w:t>‘</w:t>
            </w:r>
            <w:sdt>
              <w:sdtPr>
                <w:rPr>
                  <w:color w:val="FFFFFF" w:themeColor="background1"/>
                  <w:sz w:val="32"/>
                  <w:szCs w:val="32"/>
                </w:rPr>
                <w:alias w:val="DCP_Title"/>
                <w:tag w:val=""/>
                <w:id w:val="937093594"/>
                <w:placeholder>
                  <w:docPart w:val="2BFF925C1C2C4D1980DAD9F96986FE0F"/>
                </w:placeholder>
                <w:dataBinding w:prefixMappings="xmlns:ns0='http://purl.org/dc/elements/1.1/' xmlns:ns1='http://schemas.openxmlformats.org/package/2006/metadata/core-properties' " w:xpath="/ns1:coreProperties[1]/ns0:title[1]" w:storeItemID="{6C3C8BC8-F283-45AE-878A-BAB7291924A1}"/>
                <w:text/>
              </w:sdtPr>
              <w:sdtContent>
                <w:r w:rsidR="008876A2" w:rsidRPr="008876A2">
                  <w:rPr>
                    <w:color w:val="FFFFFF" w:themeColor="background1"/>
                    <w:sz w:val="32"/>
                    <w:szCs w:val="32"/>
                  </w:rPr>
                  <w:t>Application of Smart Meter Communication Licence Costs in the CDCM</w:t>
                </w:r>
              </w:sdtContent>
            </w:sdt>
            <w:r>
              <w:rPr>
                <w:color w:val="FFFFFF" w:themeColor="background1"/>
                <w:sz w:val="32"/>
                <w:szCs w:val="32"/>
              </w:rPr>
              <w:t>’</w:t>
            </w:r>
          </w:p>
          <w:p w14:paraId="5D1A5003" w14:textId="5DACF63C" w:rsidR="00531B03" w:rsidRPr="002C76C8" w:rsidRDefault="00531B03" w:rsidP="001D675F">
            <w:pPr>
              <w:spacing w:before="40" w:after="60" w:line="360" w:lineRule="auto"/>
              <w:jc w:val="center"/>
              <w:rPr>
                <w:b w:val="0"/>
                <w:color w:val="FFFFFF" w:themeColor="background1"/>
                <w:szCs w:val="24"/>
              </w:rPr>
            </w:pPr>
            <w:r w:rsidRPr="002C76C8">
              <w:rPr>
                <w:color w:val="FFFFFF" w:themeColor="background1"/>
                <w:szCs w:val="24"/>
              </w:rPr>
              <w:t xml:space="preserve">Model(s): </w:t>
            </w:r>
            <w:sdt>
              <w:sdtPr>
                <w:rPr>
                  <w:color w:val="FFFFFF" w:themeColor="background1"/>
                  <w:szCs w:val="24"/>
                </w:rPr>
                <w:alias w:val="DCP_Models"/>
                <w:tag w:val=""/>
                <w:id w:val="1766196616"/>
                <w:placeholder>
                  <w:docPart w:val="EA1D9402C8194798AD5EEBBB9AEA2C2D"/>
                </w:placeholder>
                <w:dataBinding w:prefixMappings="xmlns:ns0='http://purl.org/dc/elements/1.1/' xmlns:ns1='http://schemas.openxmlformats.org/package/2006/metadata/core-properties' " w:xpath="/ns1:coreProperties[1]/ns0:subject[1]" w:storeItemID="{6C3C8BC8-F283-45AE-878A-BAB7291924A1}"/>
                <w:text/>
              </w:sdtPr>
              <w:sdtContent>
                <w:r w:rsidR="008876A2">
                  <w:rPr>
                    <w:color w:val="FFFFFF" w:themeColor="background1"/>
                    <w:szCs w:val="24"/>
                  </w:rPr>
                  <w:t>C</w:t>
                </w:r>
                <w:r w:rsidR="001A5C2E">
                  <w:rPr>
                    <w:color w:val="FFFFFF" w:themeColor="background1"/>
                    <w:szCs w:val="24"/>
                  </w:rPr>
                  <w:t>DCM</w:t>
                </w:r>
              </w:sdtContent>
            </w:sdt>
          </w:p>
        </w:tc>
      </w:tr>
      <w:tr w:rsidR="005A2A7C" w:rsidRPr="00C603CB" w14:paraId="58D58186"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09596CF9" w14:textId="77777777" w:rsidR="005A2A7C" w:rsidRPr="00281140" w:rsidRDefault="005A2A7C" w:rsidP="001D675F">
            <w:pPr>
              <w:spacing w:after="60"/>
              <w:rPr>
                <w:b w:val="0"/>
                <w:sz w:val="22"/>
              </w:rPr>
            </w:pPr>
            <w:r w:rsidRPr="00281140">
              <w:rPr>
                <w:sz w:val="22"/>
              </w:rPr>
              <w:t>Service Type:</w:t>
            </w:r>
          </w:p>
          <w:p w14:paraId="24E66BF9" w14:textId="58491BB3" w:rsidR="0000692F" w:rsidRPr="00281140" w:rsidRDefault="0000692F" w:rsidP="001D675F">
            <w:pPr>
              <w:spacing w:after="60"/>
              <w:rPr>
                <w:b w:val="0"/>
                <w:bCs/>
                <w:sz w:val="22"/>
              </w:rPr>
            </w:pPr>
            <w:r w:rsidRPr="00281140">
              <w:rPr>
                <w:b w:val="0"/>
                <w:bCs/>
                <w:color w:val="808080" w:themeColor="background1" w:themeShade="80"/>
                <w:sz w:val="22"/>
              </w:rPr>
              <w:t>(add more rows if needed)</w:t>
            </w:r>
          </w:p>
        </w:tc>
        <w:tc>
          <w:tcPr>
            <w:tcW w:w="0" w:type="auto"/>
            <w:tcBorders>
              <w:top w:val="single" w:sz="4" w:space="0" w:color="3A9262"/>
              <w:left w:val="single" w:sz="4" w:space="0" w:color="3A9262"/>
              <w:bottom w:val="single" w:sz="4" w:space="0" w:color="3A9262"/>
              <w:right w:val="single" w:sz="4" w:space="0" w:color="3A9262"/>
            </w:tcBorders>
          </w:tcPr>
          <w:tbl>
            <w:tblPr>
              <w:tblStyle w:val="TableGrid"/>
              <w:tblW w:w="0" w:type="auto"/>
              <w:tblLook w:val="04A0" w:firstRow="1" w:lastRow="0" w:firstColumn="1" w:lastColumn="0" w:noHBand="0" w:noVBand="1"/>
            </w:tblPr>
            <w:tblGrid>
              <w:gridCol w:w="3676"/>
              <w:gridCol w:w="3523"/>
            </w:tblGrid>
            <w:sdt>
              <w:sdtPr>
                <w:rPr>
                  <w:rFonts w:ascii="Aptos" w:hAnsi="Aptos"/>
                  <w:color w:val="000000" w:themeColor="text1"/>
                </w:rPr>
                <w:id w:val="-814874637"/>
                <w15:repeatingSection/>
              </w:sdtPr>
              <w:sdtContent>
                <w:sdt>
                  <w:sdtPr>
                    <w:rPr>
                      <w:rFonts w:ascii="Aptos" w:hAnsi="Aptos"/>
                      <w:color w:val="000000" w:themeColor="text1"/>
                    </w:rPr>
                    <w:id w:val="-1850097560"/>
                    <w:placeholder>
                      <w:docPart w:val="BE6098DE8C83450E9892D929C11C6E8D"/>
                    </w:placeholder>
                    <w15:repeatingSectionItem/>
                  </w:sdtPr>
                  <w:sdtContent>
                    <w:tr w:rsidR="002A430C" w14:paraId="6D30482C" w14:textId="61AA3C75" w:rsidTr="00FE60D1">
                      <w:tc>
                        <w:tcPr>
                          <w:tcW w:w="3680" w:type="dxa"/>
                          <w:vAlign w:val="center"/>
                        </w:tcPr>
                        <w:p w14:paraId="4359F59C" w14:textId="279E1BA0" w:rsidR="002A430C" w:rsidRPr="00D06B67" w:rsidRDefault="00000000" w:rsidP="00D06B67">
                          <w:pPr>
                            <w:spacing w:before="120" w:after="120"/>
                            <w:rPr>
                              <w:rFonts w:ascii="Aptos" w:hAnsi="Aptos"/>
                              <w:color w:val="000000" w:themeColor="text1"/>
                            </w:rPr>
                          </w:pPr>
                          <w:sdt>
                            <w:sdtPr>
                              <w:rPr>
                                <w:rFonts w:ascii="Aptos" w:hAnsi="Aptos"/>
                                <w:color w:val="000000" w:themeColor="text1"/>
                              </w:rPr>
                              <w:id w:val="-1102185503"/>
                              <w:placeholder>
                                <w:docPart w:val="E54E56D3CF344722B923FCF2DDB25470"/>
                              </w:placeholder>
                              <w:dropDownList>
                                <w:listItem w:displayText="Choose an item." w:value=""/>
                                <w:listItem w:displayText="Service 1 - ARP: Weighted Units = 3" w:value="Service 1 - ARP: Weighted Units = 3"/>
                                <w:listItem w:displayText="Service 1 - CDCM: Weighted Units = 3" w:value="Service 1 - CDCM: Weighted Units = 3"/>
                                <w:listItem w:displayText="Service 1 - EDCM: Weighted Units = 3" w:value="Service 1 - EDCM: Weighted Units = 3"/>
                                <w:listItem w:displayText="Service 1 - PCDM: Weighted Units = 3" w:value="Service 1 - PCDM: Weighted Units = 3"/>
                                <w:listItem w:displayText="Service 2A - ARP: Weighted Units = 1" w:value="Service 2A - ARP: Weighted Units = 1"/>
                                <w:listItem w:displayText="Service 2A - CDCM: Weighted Units = 1" w:value="Service 2A - CDCM: Weighted Units = 1"/>
                                <w:listItem w:displayText="Service 2A - EDCM: Weighted Units = 1" w:value="Service 2A - EDCM: Weighted Units = 1"/>
                                <w:listItem w:displayText="Service 2A - PCDM: Weighted Units = 1" w:value="Service 2A - PCDM: Weighted Units = 1"/>
                                <w:listItem w:displayText="Service 2B - ARP: Weighted Units = 1" w:value="Service 2B - ARP: Weighted Units = 1"/>
                                <w:listItem w:displayText="Service 2B - CDCM: Weighted Units = 1" w:value="Service 2B - CDCM: Weighted Units = 1"/>
                                <w:listItem w:displayText="Service 2B - EDCM: Weighted Units = 1" w:value="Service 2B - EDCM: Weighted Units = 1"/>
                                <w:listItem w:displayText="Service 2B - PCDM: Weighted Units = 1" w:value="Service 2B - PCDM: Weighted Units = 1"/>
                                <w:listItem w:displayText="Service 3: Weighted Units = 2" w:value="Service 3: Weighted Units = 2"/>
                                <w:listItem w:displayText="Service 4: Weighted Units = 1" w:value="Service 4: Weighted Units = 1"/>
                                <w:listItem w:displayText="Service 5: Weighted Units = 1" w:value="Service 5: Weighted Units = 1"/>
                                <w:listItem w:displayText="Service 6: Weighted Units = 1" w:value="Service 6: Weighted Units = 1"/>
                                <w:listItem w:displayText="Service 7: Weighted Units = 4" w:value="Service 7: Weighted Units = 4"/>
                              </w:dropDownList>
                            </w:sdtPr>
                            <w:sdtContent>
                              <w:r w:rsidR="00D64E87">
                                <w:rPr>
                                  <w:rFonts w:ascii="Aptos" w:hAnsi="Aptos"/>
                                  <w:color w:val="000000" w:themeColor="text1"/>
                                </w:rPr>
                                <w:t>Service 5: Weighted Units = 1</w:t>
                              </w:r>
                            </w:sdtContent>
                          </w:sdt>
                          <w:r w:rsidR="002A430C" w:rsidRPr="00D06B67">
                            <w:rPr>
                              <w:rFonts w:ascii="Aptos" w:hAnsi="Aptos"/>
                              <w:color w:val="000000" w:themeColor="text1"/>
                            </w:rPr>
                            <w:t xml:space="preserve"> </w:t>
                          </w:r>
                        </w:p>
                      </w:tc>
                      <w:sdt>
                        <w:sdtPr>
                          <w:rPr>
                            <w:rFonts w:ascii="Aptos" w:hAnsi="Aptos"/>
                            <w:color w:val="000000" w:themeColor="text1"/>
                          </w:rPr>
                          <w:alias w:val="Pick number of weighted units"/>
                          <w:tag w:val="Pick number of weighted units"/>
                          <w:id w:val="859937711"/>
                          <w:lock w:val="sdtLocked"/>
                          <w:placeholder>
                            <w:docPart w:val="13B5D4BB2E7942AA82B1B767137BFA6D"/>
                          </w:placeholder>
                          <w:dropDownList>
                            <w:listItem w:displayText="1" w:value="1"/>
                            <w:listItem w:displayText="2" w:value="2"/>
                            <w:listItem w:displayText="3" w:value="3"/>
                            <w:listItem w:displayText="4" w:value="4"/>
                          </w:dropDownList>
                        </w:sdtPr>
                        <w:sdtContent>
                          <w:tc>
                            <w:tcPr>
                              <w:tcW w:w="3529" w:type="dxa"/>
                              <w:vAlign w:val="center"/>
                            </w:tcPr>
                            <w:p w14:paraId="5ADE3A08" w14:textId="6495A1D6" w:rsidR="002A430C" w:rsidRPr="00D06B67" w:rsidRDefault="00D64E87" w:rsidP="00D06B67">
                              <w:pPr>
                                <w:spacing w:before="120" w:after="120"/>
                                <w:rPr>
                                  <w:rFonts w:ascii="Aptos" w:hAnsi="Aptos"/>
                                  <w:color w:val="000000" w:themeColor="text1"/>
                                </w:rPr>
                              </w:pPr>
                              <w:r>
                                <w:rPr>
                                  <w:rFonts w:ascii="Aptos" w:hAnsi="Aptos"/>
                                  <w:color w:val="000000" w:themeColor="text1"/>
                                </w:rPr>
                                <w:t>1</w:t>
                              </w:r>
                            </w:p>
                          </w:tc>
                        </w:sdtContent>
                      </w:sdt>
                    </w:tr>
                  </w:sdtContent>
                </w:sdt>
                <w:sdt>
                  <w:sdtPr>
                    <w:rPr>
                      <w:rFonts w:ascii="Aptos" w:hAnsi="Aptos"/>
                      <w:b/>
                      <w:bCs/>
                      <w:color w:val="000000" w:themeColor="text1"/>
                    </w:rPr>
                    <w:id w:val="2094426024"/>
                    <w:placeholder>
                      <w:docPart w:val="1CE212581FDE42CB8F3BBAB985F6C173"/>
                    </w:placeholder>
                    <w15:repeatingSectionItem/>
                  </w:sdtPr>
                  <w:sdtContent>
                    <w:tr w:rsidR="002A430C" w14:paraId="615E5ED6" w14:textId="77777777" w:rsidTr="00FE60D1">
                      <w:tc>
                        <w:tcPr>
                          <w:tcW w:w="3680" w:type="dxa"/>
                          <w:vAlign w:val="center"/>
                        </w:tcPr>
                        <w:p w14:paraId="283CCDA1" w14:textId="407DCECB" w:rsidR="002A430C" w:rsidRPr="00D06B67" w:rsidRDefault="00D06B67" w:rsidP="00D06B67">
                          <w:pPr>
                            <w:spacing w:before="120" w:after="120"/>
                            <w:rPr>
                              <w:rFonts w:ascii="Aptos" w:hAnsi="Aptos"/>
                              <w:b/>
                              <w:bCs/>
                              <w:color w:val="000000" w:themeColor="text1"/>
                            </w:rPr>
                          </w:pPr>
                          <w:r w:rsidRPr="00D06B67">
                            <w:rPr>
                              <w:rFonts w:ascii="Aptos" w:hAnsi="Aptos"/>
                              <w:b/>
                              <w:bCs/>
                              <w:color w:val="000000" w:themeColor="text1"/>
                            </w:rPr>
                            <w:t>Total c</w:t>
                          </w:r>
                          <w:r w:rsidR="003044F3" w:rsidRPr="00D06B67">
                            <w:rPr>
                              <w:rFonts w:ascii="Aptos" w:hAnsi="Aptos"/>
                              <w:b/>
                              <w:bCs/>
                              <w:color w:val="000000" w:themeColor="text1"/>
                            </w:rPr>
                            <w:t>ount of weighted units</w:t>
                          </w:r>
                        </w:p>
                      </w:tc>
                      <w:tc>
                        <w:tcPr>
                          <w:tcW w:w="3529" w:type="dxa"/>
                          <w:vAlign w:val="center"/>
                        </w:tcPr>
                        <w:p w14:paraId="3FA96A43" w14:textId="563454A8" w:rsidR="002A430C" w:rsidRPr="00D06B67" w:rsidRDefault="003044F3" w:rsidP="00D06B67">
                          <w:pPr>
                            <w:spacing w:before="120" w:after="120"/>
                            <w:rPr>
                              <w:rFonts w:ascii="Aptos" w:hAnsi="Aptos"/>
                              <w:color w:val="000000" w:themeColor="text1"/>
                            </w:rPr>
                          </w:pPr>
                          <w:r w:rsidRPr="00D06B67">
                            <w:rPr>
                              <w:rFonts w:ascii="Aptos" w:hAnsi="Aptos"/>
                              <w:b/>
                              <w:bCs/>
                              <w:color w:val="000000" w:themeColor="text1"/>
                            </w:rPr>
                            <w:fldChar w:fldCharType="begin"/>
                          </w:r>
                          <w:r w:rsidRPr="00D06B67">
                            <w:rPr>
                              <w:rFonts w:ascii="Aptos" w:hAnsi="Aptos"/>
                              <w:b/>
                              <w:bCs/>
                              <w:color w:val="000000" w:themeColor="text1"/>
                            </w:rPr>
                            <w:instrText xml:space="preserve"> =SUM(ABOVE) \# "0" </w:instrText>
                          </w:r>
                          <w:r w:rsidRPr="00D06B67">
                            <w:rPr>
                              <w:rFonts w:ascii="Aptos" w:hAnsi="Aptos"/>
                              <w:b/>
                              <w:bCs/>
                              <w:color w:val="000000" w:themeColor="text1"/>
                            </w:rPr>
                            <w:fldChar w:fldCharType="separate"/>
                          </w:r>
                          <w:r w:rsidR="00D64E87">
                            <w:rPr>
                              <w:rFonts w:ascii="Aptos" w:hAnsi="Aptos"/>
                              <w:b/>
                              <w:bCs/>
                              <w:noProof/>
                              <w:color w:val="000000" w:themeColor="text1"/>
                            </w:rPr>
                            <w:t>1</w:t>
                          </w:r>
                          <w:r w:rsidRPr="00D06B67">
                            <w:rPr>
                              <w:rFonts w:ascii="Aptos" w:hAnsi="Aptos"/>
                              <w:b/>
                              <w:bCs/>
                              <w:color w:val="000000" w:themeColor="text1"/>
                            </w:rPr>
                            <w:fldChar w:fldCharType="end"/>
                          </w:r>
                        </w:p>
                      </w:tc>
                    </w:tr>
                  </w:sdtContent>
                </w:sdt>
              </w:sdtContent>
            </w:sdt>
          </w:tbl>
          <w:p w14:paraId="36C9051A" w14:textId="2B5657CE" w:rsidR="000D1D12" w:rsidRPr="000D1D12" w:rsidRDefault="000D1D12"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Cs w:val="20"/>
              </w:rPr>
            </w:pPr>
          </w:p>
        </w:tc>
      </w:tr>
      <w:tr w:rsidR="007D01F6" w:rsidRPr="00CB1125" w14:paraId="073E61A2"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04241255" w14:textId="7E4039A5" w:rsidR="007D01F6" w:rsidRPr="00CB1125" w:rsidRDefault="007D01F6" w:rsidP="001D675F">
            <w:pPr>
              <w:spacing w:after="60"/>
              <w:rPr>
                <w:sz w:val="22"/>
              </w:rPr>
            </w:pPr>
            <w:r w:rsidRPr="00CB1125">
              <w:rPr>
                <w:sz w:val="22"/>
              </w:rPr>
              <w:t>Date:</w:t>
            </w:r>
          </w:p>
        </w:tc>
        <w:sdt>
          <w:sdtPr>
            <w:rPr>
              <w:color w:val="000000" w:themeColor="text1"/>
            </w:rPr>
            <w:id w:val="1309057229"/>
            <w:placeholder>
              <w:docPart w:val="DefaultPlaceholder_-1854013438"/>
            </w:placeholder>
            <w:date w:fullDate="2026-07-22T00:00:00Z">
              <w:dateFormat w:val="dd MMMM yyyy"/>
              <w:lid w:val="en-GB"/>
              <w:storeMappedDataAs w:val="dateTime"/>
              <w:calendar w:val="gregorian"/>
            </w:date>
          </w:sdtPr>
          <w:sdtContent>
            <w:tc>
              <w:tcPr>
                <w:tcW w:w="0" w:type="auto"/>
                <w:tcBorders>
                  <w:top w:val="single" w:sz="4" w:space="0" w:color="3A9262"/>
                  <w:left w:val="single" w:sz="4" w:space="0" w:color="3A9262"/>
                  <w:bottom w:val="single" w:sz="4" w:space="0" w:color="3A9262"/>
                  <w:right w:val="single" w:sz="4" w:space="0" w:color="3A9262"/>
                </w:tcBorders>
              </w:tcPr>
              <w:p w14:paraId="76DFEAC4" w14:textId="1FEC064D" w:rsidR="007D01F6" w:rsidRPr="00CB1125" w:rsidRDefault="008A462F"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Pr>
                    <w:color w:val="000000" w:themeColor="text1"/>
                  </w:rPr>
                  <w:t>22 July 2026</w:t>
                </w:r>
              </w:p>
            </w:tc>
          </w:sdtContent>
        </w:sdt>
      </w:tr>
      <w:tr w:rsidR="007D01F6" w:rsidRPr="00C603CB" w14:paraId="5E42F297"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2208457A" w14:textId="77777777" w:rsidR="007D01F6" w:rsidRPr="00281140" w:rsidRDefault="007D01F6" w:rsidP="001D675F">
            <w:pPr>
              <w:spacing w:after="60"/>
              <w:rPr>
                <w:b w:val="0"/>
                <w:color w:val="404040" w:themeColor="text1" w:themeTint="BF"/>
                <w:sz w:val="22"/>
              </w:rPr>
            </w:pPr>
            <w:r w:rsidRPr="00281140">
              <w:rPr>
                <w:sz w:val="22"/>
              </w:rPr>
              <w:t>Purpose of Document:</w:t>
            </w:r>
          </w:p>
        </w:tc>
        <w:tc>
          <w:tcPr>
            <w:tcW w:w="0" w:type="auto"/>
            <w:tcBorders>
              <w:top w:val="single" w:sz="4" w:space="0" w:color="3A9262"/>
              <w:left w:val="single" w:sz="4" w:space="0" w:color="3A9262"/>
              <w:bottom w:val="single" w:sz="4" w:space="0" w:color="3A9262"/>
              <w:right w:val="single" w:sz="4" w:space="0" w:color="3A9262"/>
            </w:tcBorders>
          </w:tcPr>
          <w:p w14:paraId="325E1471" w14:textId="6EF2FBBE" w:rsidR="007D01F6" w:rsidRPr="003E45CD" w:rsidRDefault="007D01F6"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3E45CD">
              <w:rPr>
                <w:color w:val="000000" w:themeColor="text1"/>
                <w:sz w:val="22"/>
              </w:rPr>
              <w:t xml:space="preserve">This cover sheet presents documents for use by the appointed DCUSA consultant in </w:t>
            </w:r>
            <w:r w:rsidR="000E6E84">
              <w:rPr>
                <w:color w:val="000000" w:themeColor="text1"/>
                <w:sz w:val="22"/>
              </w:rPr>
              <w:t>attending a Working Group meeting to provide advice/guidance</w:t>
            </w:r>
            <w:r w:rsidR="00C4230B">
              <w:rPr>
                <w:color w:val="000000" w:themeColor="text1"/>
                <w:sz w:val="22"/>
              </w:rPr>
              <w:t xml:space="preserve"> related to</w:t>
            </w:r>
            <w:r w:rsidRPr="003E45CD">
              <w:rPr>
                <w:color w:val="000000" w:themeColor="text1"/>
                <w:sz w:val="22"/>
              </w:rPr>
              <w:t xml:space="preserve"> the </w:t>
            </w:r>
            <w:sdt>
              <w:sdtPr>
                <w:rPr>
                  <w:color w:val="000000" w:themeColor="text1"/>
                </w:rPr>
                <w:alias w:val="DCP_Models"/>
                <w:tag w:val=""/>
                <w:id w:val="-1901816357"/>
                <w:placeholder>
                  <w:docPart w:val="FA07428FB1534800AAC24577648292BA"/>
                </w:placeholder>
                <w:dataBinding w:prefixMappings="xmlns:ns0='http://purl.org/dc/elements/1.1/' xmlns:ns1='http://schemas.openxmlformats.org/package/2006/metadata/core-properties' " w:xpath="/ns1:coreProperties[1]/ns0:subject[1]" w:storeItemID="{6C3C8BC8-F283-45AE-878A-BAB7291924A1}"/>
                <w:text/>
              </w:sdtPr>
              <w:sdtContent>
                <w:r w:rsidR="008876A2" w:rsidRPr="003E45CD">
                  <w:rPr>
                    <w:color w:val="000000" w:themeColor="text1"/>
                    <w:sz w:val="22"/>
                  </w:rPr>
                  <w:t>CDCM</w:t>
                </w:r>
              </w:sdtContent>
            </w:sdt>
            <w:r w:rsidRPr="003E45CD">
              <w:rPr>
                <w:color w:val="000000" w:themeColor="text1"/>
                <w:sz w:val="22"/>
              </w:rPr>
              <w:t xml:space="preserve"> </w:t>
            </w:r>
            <w:r w:rsidR="00C4230B">
              <w:rPr>
                <w:color w:val="000000" w:themeColor="text1"/>
                <w:sz w:val="22"/>
              </w:rPr>
              <w:t xml:space="preserve">model/methodology </w:t>
            </w:r>
            <w:r w:rsidR="00E0349F">
              <w:rPr>
                <w:color w:val="000000" w:themeColor="text1"/>
                <w:sz w:val="22"/>
              </w:rPr>
              <w:t xml:space="preserve">with respect </w:t>
            </w:r>
            <w:r w:rsidRPr="003E45CD">
              <w:rPr>
                <w:color w:val="000000" w:themeColor="text1"/>
                <w:sz w:val="22"/>
              </w:rPr>
              <w:t xml:space="preserve">to DCP </w:t>
            </w:r>
            <w:sdt>
              <w:sdtPr>
                <w:rPr>
                  <w:color w:val="000000" w:themeColor="text1"/>
                </w:rPr>
                <w:alias w:val="DCP_Number"/>
                <w:tag w:val="DCP_Number"/>
                <w:id w:val="-1417389888"/>
                <w:placeholder>
                  <w:docPart w:val="D05341E1763641BD80FF4FA8650BE517"/>
                </w:placeholder>
                <w:dataBinding w:prefixMappings="xmlns:ns0='http://purl.org/dc/elements/1.1/' xmlns:ns1='http://schemas.openxmlformats.org/package/2006/metadata/core-properties' " w:xpath="/ns1:coreProperties[1]/ns1:keywords[1]" w:storeItemID="{6C3C8BC8-F283-45AE-878A-BAB7291924A1}"/>
                <w:text/>
              </w:sdtPr>
              <w:sdtContent>
                <w:r w:rsidR="008876A2" w:rsidRPr="003E45CD">
                  <w:rPr>
                    <w:color w:val="000000" w:themeColor="text1"/>
                    <w:sz w:val="22"/>
                  </w:rPr>
                  <w:t>474</w:t>
                </w:r>
              </w:sdtContent>
            </w:sdt>
            <w:r w:rsidRPr="003E45CD">
              <w:rPr>
                <w:color w:val="000000" w:themeColor="text1"/>
                <w:sz w:val="22"/>
              </w:rPr>
              <w:t xml:space="preserve"> ‘</w:t>
            </w:r>
            <w:sdt>
              <w:sdtPr>
                <w:rPr>
                  <w:color w:val="000000" w:themeColor="text1"/>
                </w:rPr>
                <w:alias w:val="DCP_Title"/>
                <w:tag w:val=""/>
                <w:id w:val="1277912705"/>
                <w:placeholder>
                  <w:docPart w:val="D9854853C4634743885AA1E245AABC5C"/>
                </w:placeholder>
                <w:dataBinding w:prefixMappings="xmlns:ns0='http://purl.org/dc/elements/1.1/' xmlns:ns1='http://schemas.openxmlformats.org/package/2006/metadata/core-properties' " w:xpath="/ns1:coreProperties[1]/ns0:title[1]" w:storeItemID="{6C3C8BC8-F283-45AE-878A-BAB7291924A1}"/>
                <w:text/>
              </w:sdtPr>
              <w:sdtContent>
                <w:r w:rsidR="00E0349F">
                  <w:rPr>
                    <w:color w:val="000000" w:themeColor="text1"/>
                    <w:sz w:val="22"/>
                  </w:rPr>
                  <w:t>Application of Smart Meter Communication Licence Costs in the CDCM</w:t>
                </w:r>
              </w:sdtContent>
            </w:sdt>
            <w:r w:rsidRPr="003E45CD">
              <w:rPr>
                <w:color w:val="000000" w:themeColor="text1"/>
                <w:sz w:val="22"/>
              </w:rPr>
              <w:t>’</w:t>
            </w:r>
            <w:r w:rsidR="00B73B17">
              <w:rPr>
                <w:color w:val="000000" w:themeColor="text1"/>
                <w:sz w:val="22"/>
              </w:rPr>
              <w:t xml:space="preserve"> and any interaction with the treatment of the same costs in the PCDM</w:t>
            </w:r>
            <w:r w:rsidRPr="003E45CD">
              <w:rPr>
                <w:color w:val="000000" w:themeColor="text1"/>
                <w:sz w:val="22"/>
              </w:rPr>
              <w:t>.</w:t>
            </w:r>
          </w:p>
        </w:tc>
      </w:tr>
      <w:tr w:rsidR="007D01F6" w:rsidRPr="00C603CB" w14:paraId="70EF2D19"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7104ABED" w14:textId="0432559B" w:rsidR="007D01F6" w:rsidRPr="00281140" w:rsidRDefault="007D01F6" w:rsidP="001D675F">
            <w:pPr>
              <w:spacing w:after="60"/>
              <w:rPr>
                <w:sz w:val="22"/>
              </w:rPr>
            </w:pPr>
            <w:r w:rsidRPr="00281140">
              <w:rPr>
                <w:sz w:val="22"/>
              </w:rPr>
              <w:t>Model Specification</w:t>
            </w:r>
          </w:p>
        </w:tc>
        <w:tc>
          <w:tcPr>
            <w:tcW w:w="0" w:type="auto"/>
            <w:tcBorders>
              <w:top w:val="single" w:sz="4" w:space="0" w:color="3A9262"/>
              <w:left w:val="single" w:sz="4" w:space="0" w:color="3A9262"/>
              <w:bottom w:val="single" w:sz="4" w:space="0" w:color="3A9262"/>
              <w:right w:val="single" w:sz="4" w:space="0" w:color="3A9262"/>
            </w:tcBorders>
          </w:tcPr>
          <w:p w14:paraId="428C54E3" w14:textId="4A1CEBF9" w:rsidR="007567AF" w:rsidRPr="00C22381" w:rsidRDefault="007567AF" w:rsidP="00281140">
            <w:pPr>
              <w:pStyle w:val="GSTblText1"/>
              <w:spacing w:before="0" w:after="200"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22"/>
              </w:rPr>
            </w:pPr>
            <w:r w:rsidRPr="00C22381">
              <w:rPr>
                <w:rFonts w:asciiTheme="minorHAnsi" w:hAnsiTheme="minorHAnsi"/>
                <w:sz w:val="22"/>
              </w:rPr>
              <w:t xml:space="preserve">Attachment </w:t>
            </w:r>
            <w:r w:rsidR="00B8047D" w:rsidRPr="00C22381">
              <w:rPr>
                <w:rFonts w:asciiTheme="minorHAnsi" w:hAnsiTheme="minorHAnsi"/>
                <w:sz w:val="22"/>
              </w:rPr>
              <w:t>A</w:t>
            </w:r>
            <w:r w:rsidRPr="00C22381">
              <w:rPr>
                <w:rFonts w:asciiTheme="minorHAnsi" w:hAnsiTheme="minorHAnsi"/>
                <w:sz w:val="22"/>
              </w:rPr>
              <w:t xml:space="preserve"> contains the legal text amendments proposed by the DCP 4</w:t>
            </w:r>
            <w:r w:rsidR="00517E17">
              <w:rPr>
                <w:rFonts w:asciiTheme="minorHAnsi" w:hAnsiTheme="minorHAnsi"/>
                <w:sz w:val="22"/>
              </w:rPr>
              <w:t>74</w:t>
            </w:r>
            <w:r w:rsidRPr="00C22381">
              <w:rPr>
                <w:rFonts w:asciiTheme="minorHAnsi" w:hAnsiTheme="minorHAnsi"/>
                <w:sz w:val="22"/>
              </w:rPr>
              <w:t xml:space="preserve"> Working Group which is to be used by the modelling consultant </w:t>
            </w:r>
            <w:r w:rsidR="00517E17">
              <w:rPr>
                <w:rFonts w:asciiTheme="minorHAnsi" w:hAnsiTheme="minorHAnsi"/>
                <w:sz w:val="22"/>
              </w:rPr>
              <w:t xml:space="preserve">as a reference point in providing advice to the Working Group. </w:t>
            </w:r>
            <w:r w:rsidRPr="00C22381">
              <w:rPr>
                <w:rFonts w:asciiTheme="minorHAnsi" w:hAnsiTheme="minorHAnsi"/>
                <w:sz w:val="22"/>
              </w:rPr>
              <w:t xml:space="preserve"> </w:t>
            </w:r>
          </w:p>
          <w:p w14:paraId="35CEDCB8" w14:textId="77777777" w:rsidR="00124D68" w:rsidRDefault="0051630E" w:rsidP="00897434">
            <w:pPr>
              <w:cnfStyle w:val="000000000000" w:firstRow="0" w:lastRow="0" w:firstColumn="0" w:lastColumn="0" w:oddVBand="0" w:evenVBand="0" w:oddHBand="0" w:evenHBand="0" w:firstRowFirstColumn="0" w:firstRowLastColumn="0" w:lastRowFirstColumn="0" w:lastRowLastColumn="0"/>
              <w:rPr>
                <w:sz w:val="22"/>
              </w:rPr>
            </w:pPr>
            <w:r w:rsidRPr="00C22381">
              <w:rPr>
                <w:sz w:val="22"/>
              </w:rPr>
              <w:t>T</w:t>
            </w:r>
            <w:r w:rsidR="00405AB4" w:rsidRPr="00C22381">
              <w:rPr>
                <w:sz w:val="22"/>
              </w:rPr>
              <w:t>he objective of the modification</w:t>
            </w:r>
            <w:r w:rsidR="006E3B42" w:rsidRPr="00C22381">
              <w:rPr>
                <w:sz w:val="22"/>
              </w:rPr>
              <w:t xml:space="preserve"> is to </w:t>
            </w:r>
            <w:r w:rsidR="0084134A" w:rsidRPr="0084134A">
              <w:rPr>
                <w:sz w:val="22"/>
              </w:rPr>
              <w:t>amend Schedule 16 of the DCUSA so that Smart Meter Communication Licence Costs are to be recovered from customer categories which drive these costs, by means of a fixed charge adder applied on an equivalent per-MPAN basis.</w:t>
            </w:r>
          </w:p>
          <w:p w14:paraId="0781EBE0" w14:textId="6899CFEC" w:rsidR="00897434" w:rsidRPr="00C22381" w:rsidRDefault="00897434" w:rsidP="00897434">
            <w:pPr>
              <w:cnfStyle w:val="000000000000" w:firstRow="0" w:lastRow="0" w:firstColumn="0" w:lastColumn="0" w:oddVBand="0" w:evenVBand="0" w:oddHBand="0" w:evenHBand="0" w:firstRowFirstColumn="0" w:firstRowLastColumn="0" w:lastRowFirstColumn="0" w:lastRowLastColumn="0"/>
              <w:rPr>
                <w:b/>
                <w:bCs/>
                <w:sz w:val="22"/>
              </w:rPr>
            </w:pPr>
            <w:r w:rsidRPr="00C22381">
              <w:rPr>
                <w:b/>
                <w:bCs/>
                <w:sz w:val="22"/>
              </w:rPr>
              <w:t xml:space="preserve">The Proposed Solution </w:t>
            </w:r>
          </w:p>
          <w:p w14:paraId="0DABD1E2" w14:textId="1495EF3E" w:rsidR="004E6E34" w:rsidRPr="004E6E34" w:rsidRDefault="004E6E34" w:rsidP="004E6E34">
            <w:pPr>
              <w:cnfStyle w:val="000000000000" w:firstRow="0" w:lastRow="0" w:firstColumn="0" w:lastColumn="0" w:oddVBand="0" w:evenVBand="0" w:oddHBand="0" w:evenHBand="0" w:firstRowFirstColumn="0" w:firstRowLastColumn="0" w:lastRowFirstColumn="0" w:lastRowLastColumn="0"/>
              <w:rPr>
                <w:sz w:val="22"/>
              </w:rPr>
            </w:pPr>
            <w:r w:rsidRPr="004E6E34">
              <w:rPr>
                <w:sz w:val="22"/>
              </w:rPr>
              <w:t>The proposed legal text is added to Step 5 drafting of the CDCM used for Supplier of Last Resort and Eligible Bad Debt pass-through costs. Related MPANs are not included in the current version of the legal text as it is assumed they are not the driver of Smart Meter Communication Licence costs, however, this can be amended following industry discussions.</w:t>
            </w:r>
          </w:p>
          <w:p w14:paraId="139F7DFB" w14:textId="25A60C8C" w:rsidR="004E6E34" w:rsidRPr="004E6E34" w:rsidRDefault="004E6E34" w:rsidP="004E6E34">
            <w:pPr>
              <w:cnfStyle w:val="000000000000" w:firstRow="0" w:lastRow="0" w:firstColumn="0" w:lastColumn="0" w:oddVBand="0" w:evenVBand="0" w:oddHBand="0" w:evenHBand="0" w:firstRowFirstColumn="0" w:firstRowLastColumn="0" w:lastRowFirstColumn="0" w:lastRowLastColumn="0"/>
              <w:rPr>
                <w:sz w:val="22"/>
              </w:rPr>
            </w:pPr>
            <w:r w:rsidRPr="004E6E34">
              <w:rPr>
                <w:sz w:val="22"/>
              </w:rPr>
              <w:t>As the CP introduces a new category of pass-through costs within Step 5, the Proposer considers it clearer to insert a new paragraph 104 and renumber the subsequent paragraphs, rather than inserting additional sub-paragraphs into existing paragraphs. There is only one impacted paragraph since subsequent ones are not used and this is unlikely to produce a cross-referencing concern.</w:t>
            </w:r>
          </w:p>
          <w:p w14:paraId="3D71B246" w14:textId="2FE2BDA2" w:rsidR="00AF31F2" w:rsidRPr="00C22381" w:rsidRDefault="004E6E34" w:rsidP="004E6E34">
            <w:pPr>
              <w:cnfStyle w:val="000000000000" w:firstRow="0" w:lastRow="0" w:firstColumn="0" w:lastColumn="0" w:oddVBand="0" w:evenVBand="0" w:oddHBand="0" w:evenHBand="0" w:firstRowFirstColumn="0" w:firstRowLastColumn="0" w:lastRowFirstColumn="0" w:lastRowLastColumn="0"/>
              <w:rPr>
                <w:sz w:val="22"/>
              </w:rPr>
            </w:pPr>
            <w:r w:rsidRPr="004E6E34">
              <w:rPr>
                <w:sz w:val="22"/>
              </w:rPr>
              <w:t>There are references to the Smart Meter Communication Licence Costs within Schedule 20 and Schedule 29. The Working Group noted these but did not believe any changes to them are required, However Paragraph 53C was added to Schedule 16 to cater for non-domestic aggregated customers for the LDNO tariffs calculated within the EDCM.</w:t>
            </w:r>
            <w:r w:rsidR="004F5443">
              <w:rPr>
                <w:sz w:val="22"/>
              </w:rPr>
              <w:t xml:space="preserve"> </w:t>
            </w:r>
            <w:r w:rsidR="00F5622F" w:rsidRPr="00C22381">
              <w:rPr>
                <w:sz w:val="22"/>
              </w:rPr>
              <w:t>I</w:t>
            </w:r>
            <w:r w:rsidR="00AF31F2" w:rsidRPr="00C22381">
              <w:rPr>
                <w:sz w:val="22"/>
              </w:rPr>
              <w:t xml:space="preserve"> </w:t>
            </w:r>
          </w:p>
          <w:p w14:paraId="7A96A45E" w14:textId="2891C02D" w:rsidR="000B2A27" w:rsidRPr="004E6E34" w:rsidRDefault="003475E0" w:rsidP="000B2A27">
            <w:pPr>
              <w:cnfStyle w:val="000000000000" w:firstRow="0" w:lastRow="0" w:firstColumn="0" w:lastColumn="0" w:oddVBand="0" w:evenVBand="0" w:oddHBand="0" w:evenHBand="0" w:firstRowFirstColumn="0" w:firstRowLastColumn="0" w:lastRowFirstColumn="0" w:lastRowLastColumn="0"/>
              <w:rPr>
                <w:sz w:val="22"/>
              </w:rPr>
            </w:pPr>
            <w:r>
              <w:rPr>
                <w:sz w:val="22"/>
              </w:rPr>
              <w:t>During their third Working Group meeting, the Working Group had a</w:t>
            </w:r>
            <w:r w:rsidR="001423D1">
              <w:rPr>
                <w:sz w:val="22"/>
              </w:rPr>
              <w:t xml:space="preserve"> </w:t>
            </w:r>
            <w:r w:rsidR="000B2A27" w:rsidRPr="004E6E34">
              <w:rPr>
                <w:sz w:val="22"/>
              </w:rPr>
              <w:t xml:space="preserve">discussion focused on the interaction between </w:t>
            </w:r>
            <w:r>
              <w:rPr>
                <w:sz w:val="22"/>
              </w:rPr>
              <w:t xml:space="preserve">the solution being developed for </w:t>
            </w:r>
            <w:r w:rsidR="000B2A27" w:rsidRPr="004E6E34">
              <w:rPr>
                <w:sz w:val="22"/>
              </w:rPr>
              <w:t xml:space="preserve">DCP 474 and the </w:t>
            </w:r>
            <w:r w:rsidR="00ED5581">
              <w:rPr>
                <w:sz w:val="22"/>
              </w:rPr>
              <w:t xml:space="preserve">treatment of </w:t>
            </w:r>
            <w:r w:rsidR="00ED5581" w:rsidRPr="006B0FEE">
              <w:rPr>
                <w:rFonts w:eastAsia="Calibri" w:cs="Times New Roman"/>
                <w:color w:val="000000" w:themeColor="text1"/>
                <w:sz w:val="22"/>
              </w:rPr>
              <w:t>Smart Meter Communication Licence</w:t>
            </w:r>
            <w:r w:rsidR="000B2A27" w:rsidRPr="004E6E34">
              <w:rPr>
                <w:sz w:val="22"/>
              </w:rPr>
              <w:t xml:space="preserve"> with</w:t>
            </w:r>
            <w:r>
              <w:rPr>
                <w:sz w:val="22"/>
              </w:rPr>
              <w:t>in</w:t>
            </w:r>
            <w:r w:rsidR="000B2A27" w:rsidRPr="004E6E34">
              <w:rPr>
                <w:sz w:val="22"/>
              </w:rPr>
              <w:t xml:space="preserve"> Schedule 29 ‘CALCULATION OF DISCOUNT PERCENTAGES FOR THE PURPOSE OF </w:t>
            </w:r>
            <w:r w:rsidR="000B2A27" w:rsidRPr="004E6E34">
              <w:rPr>
                <w:sz w:val="22"/>
              </w:rPr>
              <w:lastRenderedPageBreak/>
              <w:t xml:space="preserve">DETERMINING CERTAIN LDNO USE OF SYSTEM CHARGES UNDER SCHEDULES 16, 17 AND 18’ and the corresponding Price Control Disaggregation Model (PCDM). Members noted that Smart Meter Communication Licence Costs are already treated as a distinct cost element within the PCDM and expressed concern that the proposed CDCM changes could unintentionally create double counting or duplicate recovery mechanisms. </w:t>
            </w:r>
          </w:p>
          <w:p w14:paraId="002CAB1B" w14:textId="77777777" w:rsidR="000B2A27" w:rsidRPr="004E6E34" w:rsidRDefault="000B2A27" w:rsidP="000B2A27">
            <w:pPr>
              <w:cnfStyle w:val="000000000000" w:firstRow="0" w:lastRow="0" w:firstColumn="0" w:lastColumn="0" w:oddVBand="0" w:evenVBand="0" w:oddHBand="0" w:evenHBand="0" w:firstRowFirstColumn="0" w:firstRowLastColumn="0" w:lastRowFirstColumn="0" w:lastRowLastColumn="0"/>
              <w:rPr>
                <w:sz w:val="22"/>
              </w:rPr>
            </w:pPr>
            <w:r w:rsidRPr="004E6E34">
              <w:rPr>
                <w:sz w:val="22"/>
              </w:rPr>
              <w:t xml:space="preserve">It was observed that </w:t>
            </w:r>
            <w:hyperlink r:id="rId12" w:history="1">
              <w:r w:rsidRPr="004E6E34">
                <w:rPr>
                  <w:rStyle w:val="Hyperlink"/>
                  <w:sz w:val="22"/>
                  <w:szCs w:val="20"/>
                </w:rPr>
                <w:t>DCP 395 ‘Allocation of Smart Meter Communication Licence costs within LDNO Tariffs’</w:t>
              </w:r>
            </w:hyperlink>
            <w:r w:rsidRPr="004E6E34">
              <w:rPr>
                <w:sz w:val="22"/>
              </w:rPr>
              <w:t xml:space="preserve"> was the DCUSA change that introduced arrangements to allocate Smart Meter Communication Licence Costs more appropriately within LDNO tariffs, creating a potential interaction with DCP 474. Members questioned whether the proposed fixed adder should apply to both All-The-Way tariffs and LDNO tariffs, or whether recovery should occur solely through All-The-Way tariffs to avoid LDNOs effectively paying twice for the same costs. </w:t>
            </w:r>
          </w:p>
          <w:p w14:paraId="5B449403" w14:textId="7EE10386" w:rsidR="00DA7789" w:rsidRPr="00C22381" w:rsidRDefault="000B2A27" w:rsidP="00622499">
            <w:pPr>
              <w:cnfStyle w:val="000000000000" w:firstRow="0" w:lastRow="0" w:firstColumn="0" w:lastColumn="0" w:oddVBand="0" w:evenVBand="0" w:oddHBand="0" w:evenHBand="0" w:firstRowFirstColumn="0" w:firstRowLastColumn="0" w:lastRowFirstColumn="0" w:lastRowLastColumn="0"/>
              <w:rPr>
                <w:sz w:val="22"/>
              </w:rPr>
            </w:pPr>
            <w:r w:rsidRPr="004E6E34">
              <w:rPr>
                <w:sz w:val="22"/>
              </w:rPr>
              <w:t xml:space="preserve">Given the complexity of the issue and uncertainty surrounding the operation of the charging models, the Working Group agreed that expert input would be beneficial. The Secretariat advised members that the DCUSA modelling support consultants (CEPA/TNEI) have two services which may be of use to the Working Group being: attendance at a meeting of the Working Group; and written advice in response to a written query. The Working Group agreed that it would be useful to have a discussion with CEPA/TNEI and requested the Secretariat check their availability. </w:t>
            </w:r>
          </w:p>
        </w:tc>
      </w:tr>
      <w:tr w:rsidR="007D01F6" w:rsidRPr="00C603CB" w14:paraId="02FA63AD"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51EC8019" w14:textId="77777777" w:rsidR="007D01F6" w:rsidRPr="0031690B" w:rsidRDefault="007D01F6" w:rsidP="001D675F">
            <w:pPr>
              <w:spacing w:after="60"/>
              <w:rPr>
                <w:sz w:val="22"/>
              </w:rPr>
            </w:pPr>
            <w:r w:rsidRPr="0031690B">
              <w:rPr>
                <w:sz w:val="22"/>
              </w:rPr>
              <w:lastRenderedPageBreak/>
              <w:t>List of Attachments:</w:t>
            </w:r>
          </w:p>
        </w:tc>
        <w:tc>
          <w:tcPr>
            <w:tcW w:w="0" w:type="auto"/>
            <w:tcBorders>
              <w:top w:val="single" w:sz="4" w:space="0" w:color="3A9262"/>
              <w:left w:val="single" w:sz="4" w:space="0" w:color="3A9262"/>
              <w:bottom w:val="single" w:sz="4" w:space="0" w:color="3A9262"/>
              <w:right w:val="single" w:sz="4" w:space="0" w:color="3A9262"/>
            </w:tcBorders>
          </w:tcPr>
          <w:p w14:paraId="38C2600B" w14:textId="77777777" w:rsidR="00645B3B" w:rsidRDefault="007D01F6" w:rsidP="001D675F">
            <w:pPr>
              <w:spacing w:after="6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31690B">
              <w:rPr>
                <w:color w:val="000000" w:themeColor="text1"/>
                <w:sz w:val="22"/>
              </w:rPr>
              <w:t xml:space="preserve">Attachment </w:t>
            </w:r>
            <w:r w:rsidR="00150351">
              <w:rPr>
                <w:color w:val="000000" w:themeColor="text1"/>
                <w:sz w:val="22"/>
              </w:rPr>
              <w:t>A</w:t>
            </w:r>
            <w:r w:rsidRPr="0031690B">
              <w:rPr>
                <w:color w:val="000000" w:themeColor="text1"/>
                <w:sz w:val="22"/>
              </w:rPr>
              <w:t xml:space="preserve"> – DCP </w:t>
            </w:r>
            <w:sdt>
              <w:sdtPr>
                <w:rPr>
                  <w:color w:val="000000" w:themeColor="text1"/>
                </w:rPr>
                <w:alias w:val="DCP_Number"/>
                <w:tag w:val="DCP_Number"/>
                <w:id w:val="-1280718712"/>
                <w:placeholder>
                  <w:docPart w:val="4879F498AD014CF19316230559FB8B68"/>
                </w:placeholder>
                <w:dataBinding w:prefixMappings="xmlns:ns0='http://purl.org/dc/elements/1.1/' xmlns:ns1='http://schemas.openxmlformats.org/package/2006/metadata/core-properties' " w:xpath="/ns1:coreProperties[1]/ns1:keywords[1]" w:storeItemID="{6C3C8BC8-F283-45AE-878A-BAB7291924A1}"/>
                <w:text/>
              </w:sdtPr>
              <w:sdtContent>
                <w:r w:rsidR="008876A2">
                  <w:rPr>
                    <w:color w:val="000000" w:themeColor="text1"/>
                  </w:rPr>
                  <w:t>474</w:t>
                </w:r>
              </w:sdtContent>
            </w:sdt>
            <w:r w:rsidRPr="0031690B">
              <w:rPr>
                <w:color w:val="000000" w:themeColor="text1"/>
                <w:sz w:val="22"/>
              </w:rPr>
              <w:t xml:space="preserve"> Draft Legal Text</w:t>
            </w:r>
          </w:p>
          <w:p w14:paraId="37B00ECA" w14:textId="77777777" w:rsidR="00D911B9" w:rsidRDefault="00D911B9" w:rsidP="001D675F">
            <w:pPr>
              <w:spacing w:after="60"/>
              <w:cnfStyle w:val="000000000000" w:firstRow="0" w:lastRow="0" w:firstColumn="0" w:lastColumn="0" w:oddVBand="0" w:evenVBand="0" w:oddHBand="0" w:evenHBand="0" w:firstRowFirstColumn="0" w:firstRowLastColumn="0" w:lastRowFirstColumn="0" w:lastRowLastColumn="0"/>
              <w:rPr>
                <w:color w:val="000000" w:themeColor="text1"/>
                <w:sz w:val="22"/>
              </w:rPr>
            </w:pPr>
            <w:r>
              <w:rPr>
                <w:color w:val="000000" w:themeColor="text1"/>
                <w:sz w:val="22"/>
              </w:rPr>
              <w:t xml:space="preserve">Attachment B </w:t>
            </w:r>
            <w:r w:rsidR="003971B2">
              <w:rPr>
                <w:color w:val="000000" w:themeColor="text1"/>
                <w:sz w:val="22"/>
              </w:rPr>
              <w:t>–</w:t>
            </w:r>
            <w:r>
              <w:rPr>
                <w:color w:val="000000" w:themeColor="text1"/>
                <w:sz w:val="22"/>
              </w:rPr>
              <w:t xml:space="preserve"> </w:t>
            </w:r>
            <w:r w:rsidR="003971B2">
              <w:rPr>
                <w:color w:val="000000" w:themeColor="text1"/>
                <w:sz w:val="22"/>
              </w:rPr>
              <w:t>DCP 474 Draft Consultation (work in progress)</w:t>
            </w:r>
          </w:p>
          <w:p w14:paraId="665C6E25" w14:textId="652747F0" w:rsidR="003971B2" w:rsidRPr="0031690B" w:rsidRDefault="003971B2" w:rsidP="001D675F">
            <w:pPr>
              <w:spacing w:after="60"/>
              <w:cnfStyle w:val="000000000000" w:firstRow="0" w:lastRow="0" w:firstColumn="0" w:lastColumn="0" w:oddVBand="0" w:evenVBand="0" w:oddHBand="0" w:evenHBand="0" w:firstRowFirstColumn="0" w:firstRowLastColumn="0" w:lastRowFirstColumn="0" w:lastRowLastColumn="0"/>
              <w:rPr>
                <w:color w:val="000000" w:themeColor="text1"/>
                <w:sz w:val="22"/>
              </w:rPr>
            </w:pPr>
            <w:r>
              <w:rPr>
                <w:color w:val="000000" w:themeColor="text1"/>
                <w:sz w:val="22"/>
              </w:rPr>
              <w:t xml:space="preserve">Attachment C </w:t>
            </w:r>
            <w:r w:rsidR="00ED579F">
              <w:rPr>
                <w:color w:val="000000" w:themeColor="text1"/>
                <w:sz w:val="22"/>
              </w:rPr>
              <w:t>–</w:t>
            </w:r>
            <w:r>
              <w:rPr>
                <w:color w:val="000000" w:themeColor="text1"/>
                <w:sz w:val="22"/>
              </w:rPr>
              <w:t xml:space="preserve"> </w:t>
            </w:r>
            <w:r w:rsidR="00ED579F">
              <w:rPr>
                <w:color w:val="000000" w:themeColor="text1"/>
                <w:sz w:val="22"/>
              </w:rPr>
              <w:t xml:space="preserve">DCP 474 </w:t>
            </w:r>
            <w:r w:rsidR="00A63ADD">
              <w:rPr>
                <w:color w:val="000000" w:themeColor="text1"/>
                <w:sz w:val="22"/>
              </w:rPr>
              <w:t>I</w:t>
            </w:r>
            <w:r w:rsidR="00A63ADD" w:rsidRPr="00A63ADD">
              <w:rPr>
                <w:color w:val="000000" w:themeColor="text1"/>
                <w:sz w:val="22"/>
              </w:rPr>
              <w:t>nitial</w:t>
            </w:r>
            <w:r w:rsidR="00A63ADD">
              <w:rPr>
                <w:color w:val="000000" w:themeColor="text1"/>
                <w:sz w:val="22"/>
              </w:rPr>
              <w:t xml:space="preserve"> Working Group Developed I</w:t>
            </w:r>
            <w:r w:rsidR="00A63ADD" w:rsidRPr="00A63ADD">
              <w:rPr>
                <w:color w:val="000000" w:themeColor="text1"/>
                <w:sz w:val="22"/>
              </w:rPr>
              <w:t xml:space="preserve">mpact </w:t>
            </w:r>
            <w:r w:rsidR="00A63ADD">
              <w:rPr>
                <w:color w:val="000000" w:themeColor="text1"/>
                <w:sz w:val="22"/>
              </w:rPr>
              <w:t>A</w:t>
            </w:r>
            <w:r w:rsidR="00A63ADD" w:rsidRPr="00A63ADD">
              <w:rPr>
                <w:color w:val="000000" w:themeColor="text1"/>
                <w:sz w:val="22"/>
              </w:rPr>
              <w:t>ssessment</w:t>
            </w:r>
          </w:p>
        </w:tc>
      </w:tr>
      <w:tr w:rsidR="007D01F6" w:rsidRPr="0031690B" w14:paraId="5062DE5E"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5ACE9C58" w14:textId="324C0DF2" w:rsidR="007D01F6" w:rsidRPr="0031690B" w:rsidRDefault="007D01F6" w:rsidP="001D675F">
            <w:pPr>
              <w:spacing w:after="60"/>
              <w:rPr>
                <w:sz w:val="22"/>
              </w:rPr>
            </w:pPr>
            <w:r w:rsidRPr="0031690B">
              <w:rPr>
                <w:sz w:val="22"/>
              </w:rPr>
              <w:t>Deliverables:</w:t>
            </w:r>
          </w:p>
        </w:tc>
        <w:tc>
          <w:tcPr>
            <w:tcW w:w="0" w:type="auto"/>
            <w:tcBorders>
              <w:top w:val="single" w:sz="4" w:space="0" w:color="3A9262"/>
              <w:left w:val="single" w:sz="4" w:space="0" w:color="3A9262"/>
              <w:bottom w:val="single" w:sz="4" w:space="0" w:color="3A9262"/>
              <w:right w:val="single" w:sz="4" w:space="0" w:color="3A9262"/>
            </w:tcBorders>
          </w:tcPr>
          <w:p w14:paraId="7A70B1D3" w14:textId="156DDED8" w:rsidR="007D01F6" w:rsidRPr="003475E0" w:rsidRDefault="006B0FEE" w:rsidP="003475E0">
            <w:pPr>
              <w:numPr>
                <w:ilvl w:val="0"/>
                <w:numId w:val="3"/>
              </w:numPr>
              <w:contextualSpacing/>
              <w:cnfStyle w:val="000000000000" w:firstRow="0" w:lastRow="0" w:firstColumn="0" w:lastColumn="0" w:oddVBand="0" w:evenVBand="0" w:oddHBand="0" w:evenHBand="0" w:firstRowFirstColumn="0" w:firstRowLastColumn="0" w:lastRowFirstColumn="0" w:lastRowLastColumn="0"/>
              <w:rPr>
                <w:rFonts w:eastAsia="Calibri" w:cs="Times New Roman"/>
                <w:color w:val="000000" w:themeColor="text1"/>
                <w:sz w:val="22"/>
              </w:rPr>
            </w:pPr>
            <w:r>
              <w:rPr>
                <w:rFonts w:eastAsia="Calibri" w:cs="Times New Roman"/>
                <w:color w:val="000000" w:themeColor="text1"/>
                <w:sz w:val="22"/>
              </w:rPr>
              <w:t xml:space="preserve">The </w:t>
            </w:r>
            <w:r w:rsidR="00F22A6B" w:rsidRPr="00F22A6B">
              <w:rPr>
                <w:rFonts w:eastAsia="Calibri" w:cs="Times New Roman"/>
                <w:color w:val="000000" w:themeColor="text1"/>
                <w:sz w:val="22"/>
              </w:rPr>
              <w:t xml:space="preserve">appointed DCUSA consultant </w:t>
            </w:r>
            <w:r>
              <w:rPr>
                <w:rFonts w:eastAsia="Calibri" w:cs="Times New Roman"/>
                <w:color w:val="000000" w:themeColor="text1"/>
                <w:sz w:val="22"/>
              </w:rPr>
              <w:t>is to</w:t>
            </w:r>
            <w:r w:rsidR="00F22A6B" w:rsidRPr="00F22A6B">
              <w:rPr>
                <w:rFonts w:eastAsia="Calibri" w:cs="Times New Roman"/>
                <w:color w:val="000000" w:themeColor="text1"/>
                <w:sz w:val="22"/>
              </w:rPr>
              <w:t xml:space="preserve"> sen</w:t>
            </w:r>
            <w:r>
              <w:rPr>
                <w:rFonts w:eastAsia="Calibri" w:cs="Times New Roman"/>
                <w:color w:val="000000" w:themeColor="text1"/>
                <w:sz w:val="22"/>
              </w:rPr>
              <w:t>d</w:t>
            </w:r>
            <w:r w:rsidR="00F22A6B" w:rsidRPr="00F22A6B">
              <w:rPr>
                <w:rFonts w:eastAsia="Calibri" w:cs="Times New Roman"/>
                <w:color w:val="000000" w:themeColor="text1"/>
                <w:sz w:val="22"/>
              </w:rPr>
              <w:t xml:space="preserve"> a suitably qualified person to attend a </w:t>
            </w:r>
            <w:r w:rsidRPr="006B0FEE">
              <w:rPr>
                <w:rFonts w:eastAsia="Calibri" w:cs="Times New Roman"/>
                <w:color w:val="000000" w:themeColor="text1"/>
                <w:sz w:val="22"/>
              </w:rPr>
              <w:t>DCP 474 ‘Application of Smart Meter Communication Licence Costs in the CDCM’</w:t>
            </w:r>
            <w:r w:rsidR="003179C6">
              <w:rPr>
                <w:rFonts w:eastAsia="Calibri" w:cs="Times New Roman"/>
                <w:color w:val="000000" w:themeColor="text1"/>
                <w:sz w:val="22"/>
              </w:rPr>
              <w:t xml:space="preserve"> </w:t>
            </w:r>
            <w:r w:rsidR="00F22A6B" w:rsidRPr="00F22A6B">
              <w:rPr>
                <w:rFonts w:eastAsia="Calibri" w:cs="Times New Roman"/>
                <w:color w:val="000000" w:themeColor="text1"/>
                <w:sz w:val="22"/>
              </w:rPr>
              <w:t xml:space="preserve">Working Group meeting to answer questions and provide advice to the Working Group on the potential </w:t>
            </w:r>
            <w:r w:rsidR="003179C6">
              <w:rPr>
                <w:rFonts w:eastAsia="Calibri" w:cs="Times New Roman"/>
                <w:color w:val="000000" w:themeColor="text1"/>
                <w:sz w:val="22"/>
              </w:rPr>
              <w:t xml:space="preserve">interactions between </w:t>
            </w:r>
            <w:r w:rsidR="00833F1D">
              <w:rPr>
                <w:rFonts w:eastAsia="Calibri" w:cs="Times New Roman"/>
                <w:color w:val="000000" w:themeColor="text1"/>
                <w:sz w:val="22"/>
              </w:rPr>
              <w:t xml:space="preserve">DCP 474 and the treatment of </w:t>
            </w:r>
            <w:r w:rsidR="00833F1D" w:rsidRPr="00833F1D">
              <w:rPr>
                <w:rFonts w:eastAsia="Calibri" w:cs="Times New Roman"/>
                <w:color w:val="000000" w:themeColor="text1"/>
                <w:sz w:val="22"/>
              </w:rPr>
              <w:t xml:space="preserve">Smart Meter Communication Licence Costs in the </w:t>
            </w:r>
            <w:r w:rsidR="00833F1D">
              <w:rPr>
                <w:rFonts w:eastAsia="Calibri" w:cs="Times New Roman"/>
                <w:color w:val="000000" w:themeColor="text1"/>
                <w:sz w:val="22"/>
              </w:rPr>
              <w:t>PC</w:t>
            </w:r>
            <w:r w:rsidR="00833F1D" w:rsidRPr="00833F1D">
              <w:rPr>
                <w:rFonts w:eastAsia="Calibri" w:cs="Times New Roman"/>
                <w:color w:val="000000" w:themeColor="text1"/>
                <w:sz w:val="22"/>
              </w:rPr>
              <w:t>DM</w:t>
            </w:r>
            <w:r w:rsidR="00833F1D">
              <w:rPr>
                <w:rFonts w:eastAsia="Calibri" w:cs="Times New Roman"/>
                <w:color w:val="000000" w:themeColor="text1"/>
                <w:sz w:val="22"/>
              </w:rPr>
              <w:t xml:space="preserve">. </w:t>
            </w:r>
          </w:p>
        </w:tc>
      </w:tr>
      <w:tr w:rsidR="007D01F6" w:rsidRPr="00C603CB" w14:paraId="6510C891"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644DA88B" w14:textId="6912B721" w:rsidR="007D01F6" w:rsidRPr="00281140" w:rsidRDefault="007D01F6" w:rsidP="001D675F">
            <w:pPr>
              <w:spacing w:after="60"/>
              <w:rPr>
                <w:sz w:val="22"/>
              </w:rPr>
            </w:pPr>
            <w:r w:rsidRPr="00281140">
              <w:rPr>
                <w:sz w:val="22"/>
              </w:rPr>
              <w:t>Notes</w:t>
            </w:r>
          </w:p>
        </w:tc>
        <w:tc>
          <w:tcPr>
            <w:tcW w:w="0" w:type="auto"/>
            <w:tcBorders>
              <w:top w:val="single" w:sz="4" w:space="0" w:color="3A9262"/>
              <w:left w:val="single" w:sz="4" w:space="0" w:color="3A9262"/>
              <w:bottom w:val="single" w:sz="4" w:space="0" w:color="3A9262"/>
              <w:right w:val="single" w:sz="4" w:space="0" w:color="3A9262"/>
            </w:tcBorders>
          </w:tcPr>
          <w:p w14:paraId="1247BC55" w14:textId="09C1958B" w:rsidR="007D01F6" w:rsidRPr="00281140" w:rsidRDefault="00F16D80" w:rsidP="00F16D80">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Pr>
                <w:color w:val="000000" w:themeColor="text1"/>
                <w:sz w:val="22"/>
              </w:rPr>
              <w:t xml:space="preserve">The Working Group will </w:t>
            </w:r>
            <w:r w:rsidR="0079591D">
              <w:rPr>
                <w:color w:val="000000" w:themeColor="text1"/>
                <w:sz w:val="22"/>
              </w:rPr>
              <w:t xml:space="preserve">issue a full modelling request in the future but at this stage, they are just seeking some advice on the workings and interactions of the models (CDCM and PCDM) as they relate </w:t>
            </w:r>
            <w:r w:rsidR="0079591D" w:rsidRPr="0079591D">
              <w:rPr>
                <w:color w:val="000000" w:themeColor="text1"/>
                <w:sz w:val="22"/>
              </w:rPr>
              <w:t>Smart Meter Communication Licence Costs</w:t>
            </w:r>
            <w:r w:rsidR="0079591D">
              <w:rPr>
                <w:color w:val="000000" w:themeColor="text1"/>
                <w:sz w:val="22"/>
              </w:rPr>
              <w:t xml:space="preserve">. </w:t>
            </w:r>
          </w:p>
        </w:tc>
      </w:tr>
      <w:tr w:rsidR="007D01F6" w:rsidRPr="00C603CB" w14:paraId="7223C326" w14:textId="77777777" w:rsidTr="00281140">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3A9262"/>
              <w:left w:val="single" w:sz="4" w:space="0" w:color="3A9262"/>
              <w:bottom w:val="single" w:sz="4" w:space="0" w:color="3A9262"/>
              <w:right w:val="single" w:sz="4" w:space="0" w:color="3A9262"/>
            </w:tcBorders>
            <w:noWrap/>
          </w:tcPr>
          <w:p w14:paraId="7F40126D" w14:textId="71F2624A" w:rsidR="007D01F6" w:rsidRPr="00281140" w:rsidRDefault="007D01F6" w:rsidP="001D675F">
            <w:pPr>
              <w:spacing w:after="60"/>
              <w:rPr>
                <w:sz w:val="22"/>
              </w:rPr>
            </w:pPr>
            <w:r w:rsidRPr="00281140">
              <w:rPr>
                <w:sz w:val="22"/>
              </w:rPr>
              <w:t>Assumptions</w:t>
            </w:r>
          </w:p>
        </w:tc>
        <w:tc>
          <w:tcPr>
            <w:tcW w:w="0" w:type="auto"/>
            <w:tcBorders>
              <w:top w:val="single" w:sz="4" w:space="0" w:color="3A9262"/>
              <w:left w:val="single" w:sz="4" w:space="0" w:color="3A9262"/>
              <w:bottom w:val="single" w:sz="4" w:space="0" w:color="3A9262"/>
              <w:right w:val="single" w:sz="4" w:space="0" w:color="3A9262"/>
            </w:tcBorders>
          </w:tcPr>
          <w:p w14:paraId="580FD323" w14:textId="5E77A327" w:rsidR="00A665EF" w:rsidRPr="00281140" w:rsidRDefault="00AD7D5F" w:rsidP="001D675F">
            <w:pPr>
              <w:spacing w:before="120"/>
              <w:cnfStyle w:val="000000000000" w:firstRow="0" w:lastRow="0" w:firstColumn="0" w:lastColumn="0" w:oddVBand="0" w:evenVBand="0" w:oddHBand="0" w:evenHBand="0" w:firstRowFirstColumn="0" w:firstRowLastColumn="0" w:lastRowFirstColumn="0" w:lastRowLastColumn="0"/>
              <w:rPr>
                <w:color w:val="000000" w:themeColor="text1"/>
                <w:sz w:val="22"/>
              </w:rPr>
            </w:pPr>
            <w:r w:rsidRPr="00281140">
              <w:rPr>
                <w:color w:val="000000" w:themeColor="text1"/>
                <w:sz w:val="22"/>
              </w:rPr>
              <w:t>No assumptions should be necessary and there are no interactions with other modifications</w:t>
            </w:r>
            <w:r w:rsidR="00F16D80">
              <w:rPr>
                <w:color w:val="000000" w:themeColor="text1"/>
                <w:sz w:val="22"/>
              </w:rPr>
              <w:t xml:space="preserve"> as far as the Working Group are aware.</w:t>
            </w:r>
          </w:p>
        </w:tc>
      </w:tr>
    </w:tbl>
    <w:p w14:paraId="1FFD0AB2" w14:textId="443D513D" w:rsidR="0000692F" w:rsidRDefault="0000692F">
      <w:r>
        <w:br w:type="page"/>
      </w:r>
    </w:p>
    <w:p w14:paraId="7A0A8450" w14:textId="42BE3EF6" w:rsidR="0017387A" w:rsidRDefault="0017387A" w:rsidP="002E48EF">
      <w:pPr>
        <w:pStyle w:val="GSHeadingPlain"/>
      </w:pPr>
      <w:r w:rsidRPr="0017387A">
        <w:lastRenderedPageBreak/>
        <w:t>Service Type Reference Table</w:t>
      </w:r>
    </w:p>
    <w:tbl>
      <w:tblPr>
        <w:tblStyle w:val="GSTable"/>
        <w:tblW w:w="5001" w:type="pct"/>
        <w:tblInd w:w="0" w:type="dxa"/>
        <w:tblLook w:val="04A0" w:firstRow="1" w:lastRow="0" w:firstColumn="1" w:lastColumn="0" w:noHBand="0" w:noVBand="1"/>
      </w:tblPr>
      <w:tblGrid>
        <w:gridCol w:w="811"/>
        <w:gridCol w:w="7602"/>
        <w:gridCol w:w="1325"/>
      </w:tblGrid>
      <w:tr w:rsidR="002E48EF" w:rsidRPr="0070217A" w14:paraId="6CE2BEFD" w14:textId="77777777" w:rsidTr="002E48EF">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361" w:type="pct"/>
            <w:noWrap/>
            <w:hideMark/>
          </w:tcPr>
          <w:p w14:paraId="683F958D" w14:textId="77777777" w:rsidR="002E48EF" w:rsidRPr="0070217A" w:rsidRDefault="002E48EF" w:rsidP="007971A9">
            <w:pPr>
              <w:pStyle w:val="TableHeaderWhite"/>
              <w:rPr>
                <w:b/>
                <w:sz w:val="20"/>
                <w:szCs w:val="20"/>
              </w:rPr>
            </w:pPr>
            <w:r w:rsidRPr="0070217A">
              <w:rPr>
                <w:b/>
                <w:sz w:val="20"/>
                <w:szCs w:val="20"/>
              </w:rPr>
              <w:t>Service</w:t>
            </w:r>
          </w:p>
        </w:tc>
        <w:tc>
          <w:tcPr>
            <w:tcW w:w="3930" w:type="pct"/>
          </w:tcPr>
          <w:p w14:paraId="6A592A12" w14:textId="77777777" w:rsidR="002E48EF" w:rsidRPr="0070217A" w:rsidRDefault="002E48EF" w:rsidP="007971A9">
            <w:pPr>
              <w:pStyle w:val="TableHeaderWhite"/>
              <w:cnfStyle w:val="100000000000" w:firstRow="1" w:lastRow="0" w:firstColumn="0" w:lastColumn="0" w:oddVBand="0" w:evenVBand="0" w:oddHBand="0" w:evenHBand="0" w:firstRowFirstColumn="0" w:firstRowLastColumn="0" w:lastRowFirstColumn="0" w:lastRowLastColumn="0"/>
              <w:rPr>
                <w:sz w:val="20"/>
                <w:szCs w:val="20"/>
              </w:rPr>
            </w:pPr>
            <w:r w:rsidRPr="0070217A">
              <w:rPr>
                <w:sz w:val="20"/>
                <w:szCs w:val="20"/>
              </w:rPr>
              <w:t>Service Description</w:t>
            </w:r>
          </w:p>
        </w:tc>
        <w:tc>
          <w:tcPr>
            <w:tcW w:w="708" w:type="pct"/>
          </w:tcPr>
          <w:p w14:paraId="79AFEB4C" w14:textId="77777777" w:rsidR="002E48EF" w:rsidRPr="0070217A" w:rsidRDefault="002E48EF" w:rsidP="007971A9">
            <w:pPr>
              <w:pStyle w:val="TableHeaderWhite"/>
              <w:cnfStyle w:val="100000000000" w:firstRow="1" w:lastRow="0" w:firstColumn="0" w:lastColumn="0" w:oddVBand="0" w:evenVBand="0" w:oddHBand="0" w:evenHBand="0" w:firstRowFirstColumn="0" w:firstRowLastColumn="0" w:lastRowFirstColumn="0" w:lastRowLastColumn="0"/>
              <w:rPr>
                <w:sz w:val="20"/>
                <w:szCs w:val="20"/>
              </w:rPr>
            </w:pPr>
            <w:r w:rsidRPr="0070217A">
              <w:rPr>
                <w:sz w:val="20"/>
                <w:szCs w:val="20"/>
              </w:rPr>
              <w:t>Weighted Units</w:t>
            </w:r>
            <w:r w:rsidRPr="0070217A">
              <w:rPr>
                <w:rFonts w:eastAsia="Calibri" w:cs="Calibri"/>
                <w:color w:val="auto"/>
                <w:sz w:val="20"/>
                <w:szCs w:val="20"/>
              </w:rPr>
              <w:t xml:space="preserve"> </w:t>
            </w:r>
          </w:p>
        </w:tc>
      </w:tr>
      <w:tr w:rsidR="002E48EF" w:rsidRPr="0070217A" w14:paraId="69ED0329" w14:textId="77777777" w:rsidTr="002E48EF">
        <w:trPr>
          <w:trHeight w:val="462"/>
        </w:trPr>
        <w:tc>
          <w:tcPr>
            <w:cnfStyle w:val="001000000000" w:firstRow="0" w:lastRow="0" w:firstColumn="1" w:lastColumn="0" w:oddVBand="0" w:evenVBand="0" w:oddHBand="0" w:evenHBand="0" w:firstRowFirstColumn="0" w:firstRowLastColumn="0" w:lastRowFirstColumn="0" w:lastRowLastColumn="0"/>
            <w:tcW w:w="361" w:type="pct"/>
            <w:tcBorders>
              <w:top w:val="single" w:sz="4" w:space="0" w:color="86AD82"/>
              <w:left w:val="single" w:sz="4" w:space="0" w:color="86AD82"/>
              <w:bottom w:val="single" w:sz="4" w:space="0" w:color="86AD82"/>
              <w:right w:val="single" w:sz="4" w:space="0" w:color="86AD82"/>
            </w:tcBorders>
            <w:noWrap/>
          </w:tcPr>
          <w:p w14:paraId="51C5DDD4" w14:textId="77777777" w:rsidR="002E48EF" w:rsidRPr="0070217A" w:rsidRDefault="002E48EF" w:rsidP="007971A9">
            <w:pPr>
              <w:pStyle w:val="TableText"/>
              <w:spacing w:before="120" w:after="120"/>
              <w:jc w:val="center"/>
              <w:rPr>
                <w:rFonts w:asciiTheme="minorHAnsi" w:hAnsiTheme="minorHAnsi"/>
                <w:b/>
                <w:bCs/>
                <w:sz w:val="20"/>
                <w:szCs w:val="20"/>
              </w:rPr>
            </w:pPr>
            <w:r w:rsidRPr="0070217A">
              <w:rPr>
                <w:b/>
                <w:bCs/>
                <w:color w:val="auto"/>
                <w:sz w:val="20"/>
                <w:szCs w:val="20"/>
                <w:lang w:val="en-US"/>
              </w:rPr>
              <w:t>1</w:t>
            </w:r>
          </w:p>
        </w:tc>
        <w:tc>
          <w:tcPr>
            <w:tcW w:w="3930" w:type="pct"/>
            <w:tcBorders>
              <w:top w:val="single" w:sz="4" w:space="0" w:color="86AD82"/>
              <w:left w:val="single" w:sz="4" w:space="0" w:color="86AD82"/>
              <w:bottom w:val="single" w:sz="4" w:space="0" w:color="86AD82"/>
              <w:right w:val="single" w:sz="4" w:space="0" w:color="86AD82"/>
            </w:tcBorders>
          </w:tcPr>
          <w:p w14:paraId="2EDBF9D7"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 xml:space="preserve">UPDATE MODELS, PROVIDE IMPACT ASSESSMENT AND MODEL DOCUMENTATION WITHIN 20 BUSINESS DAYS OF RECEIPT OF REQUEST </w:t>
            </w:r>
          </w:p>
          <w:p w14:paraId="480C6F31"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The Modelling Consultant will receive requests from Working Groups (via the Secretariat) to update the Models to reflect proposed changes to the charging methodologies. </w:t>
            </w:r>
          </w:p>
          <w:p w14:paraId="20128C96"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For each requested change, the Working Group will provide redlined legal text showing the proposed changes to the DCUSA and a requirements specification (this document) giving a </w:t>
            </w:r>
            <w:proofErr w:type="gramStart"/>
            <w:r w:rsidRPr="0070217A">
              <w:rPr>
                <w:color w:val="auto"/>
                <w:sz w:val="20"/>
                <w:szCs w:val="20"/>
              </w:rPr>
              <w:t>high level</w:t>
            </w:r>
            <w:proofErr w:type="gramEnd"/>
            <w:r w:rsidRPr="0070217A">
              <w:rPr>
                <w:color w:val="auto"/>
                <w:sz w:val="20"/>
                <w:szCs w:val="20"/>
              </w:rPr>
              <w:t xml:space="preserve"> description of the change that the group would like to be applied. The Modelling Consultant will be responsible for determining the best </w:t>
            </w:r>
            <w:proofErr w:type="gramStart"/>
            <w:r w:rsidRPr="0070217A">
              <w:rPr>
                <w:color w:val="auto"/>
                <w:sz w:val="20"/>
                <w:szCs w:val="20"/>
              </w:rPr>
              <w:t>manner in which</w:t>
            </w:r>
            <w:proofErr w:type="gramEnd"/>
            <w:r w:rsidRPr="0070217A">
              <w:rPr>
                <w:color w:val="auto"/>
                <w:sz w:val="20"/>
                <w:szCs w:val="20"/>
              </w:rPr>
              <w:t xml:space="preserve"> to apply this change to the Models.</w:t>
            </w:r>
          </w:p>
          <w:p w14:paraId="02A80B8C"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The Modelling Consultant will be expected to agree with the Working Group which version of the Models should be used as the base for changes.</w:t>
            </w:r>
          </w:p>
          <w:p w14:paraId="03CF9E0E"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Prior to providing the updated Models to the Working Group, the Modelling Consultant shall ensure thorough internal testing is carried out. </w:t>
            </w:r>
          </w:p>
          <w:p w14:paraId="4EEF284C"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Alongside each Model delivered the Modelling Consultant will also provide an impact assessment setting out the impact on each DNO’s individual prices. This will normally be shown as the current price, the price calculated using new Model, the percentage change and where appropriate explanation for the variance.</w:t>
            </w:r>
          </w:p>
          <w:p w14:paraId="47E9D8B2"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The Modelling Consultant will also provide documentation with updated Models explaining the changes that have been provided. This should document the changes made to the Models and cross reference these to the Working Group’s requirements specification to demonstrate that the requirements have been met.</w:t>
            </w:r>
          </w:p>
          <w:p w14:paraId="712B0133"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rFonts w:eastAsia="Calibri" w:cs="Calibri"/>
                <w:sz w:val="20"/>
                <w:szCs w:val="20"/>
                <w:lang w:val="en-US"/>
              </w:rPr>
            </w:pPr>
            <w:r w:rsidRPr="0070217A">
              <w:rPr>
                <w:color w:val="auto"/>
                <w:sz w:val="20"/>
                <w:szCs w:val="20"/>
              </w:rPr>
              <w:t>If the Modelling Consultant identifies an issue with a Working Group’s request this should be flagged to the group so that they can consider how they would like to proceed. Any issues with the Models identified by the Working Group shall be resolved by the Modelling Consultant as part of the service request, i.e. there shall be no additional charge.</w:t>
            </w:r>
          </w:p>
        </w:tc>
        <w:tc>
          <w:tcPr>
            <w:tcW w:w="708" w:type="pct"/>
            <w:tcBorders>
              <w:top w:val="single" w:sz="4" w:space="0" w:color="86AD82"/>
              <w:left w:val="single" w:sz="4" w:space="0" w:color="86AD82"/>
              <w:bottom w:val="single" w:sz="4" w:space="0" w:color="86AD82"/>
              <w:right w:val="single" w:sz="4" w:space="0" w:color="86AD82"/>
            </w:tcBorders>
          </w:tcPr>
          <w:p w14:paraId="19D9E7E2" w14:textId="77777777" w:rsidR="002E48EF" w:rsidRPr="001D675F"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 xml:space="preserve">3 Units </w:t>
            </w:r>
          </w:p>
          <w:p w14:paraId="57A1815F" w14:textId="77777777" w:rsidR="002E48EF" w:rsidRPr="001D675F"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(per model)</w:t>
            </w:r>
          </w:p>
        </w:tc>
      </w:tr>
      <w:tr w:rsidR="002E48EF" w:rsidRPr="0070217A" w14:paraId="1E675070" w14:textId="77777777" w:rsidTr="002E48EF">
        <w:trPr>
          <w:trHeight w:val="462"/>
        </w:trPr>
        <w:tc>
          <w:tcPr>
            <w:cnfStyle w:val="001000000000" w:firstRow="0" w:lastRow="0" w:firstColumn="1" w:lastColumn="0" w:oddVBand="0" w:evenVBand="0" w:oddHBand="0" w:evenHBand="0" w:firstRowFirstColumn="0" w:firstRowLastColumn="0" w:lastRowFirstColumn="0" w:lastRowLastColumn="0"/>
            <w:tcW w:w="361" w:type="pct"/>
            <w:tcBorders>
              <w:top w:val="single" w:sz="4" w:space="0" w:color="86AD82"/>
              <w:left w:val="single" w:sz="4" w:space="0" w:color="86AD82"/>
              <w:bottom w:val="single" w:sz="4" w:space="0" w:color="86AD82"/>
              <w:right w:val="single" w:sz="4" w:space="0" w:color="86AD82"/>
            </w:tcBorders>
            <w:noWrap/>
          </w:tcPr>
          <w:p w14:paraId="449F1A14" w14:textId="77777777" w:rsidR="002E48EF" w:rsidRPr="0070217A" w:rsidRDefault="002E48EF" w:rsidP="007971A9">
            <w:pPr>
              <w:pStyle w:val="TableText"/>
              <w:spacing w:before="120" w:after="120"/>
              <w:jc w:val="center"/>
              <w:rPr>
                <w:rFonts w:asciiTheme="minorHAnsi" w:hAnsiTheme="minorHAnsi"/>
                <w:b/>
                <w:sz w:val="20"/>
                <w:szCs w:val="20"/>
              </w:rPr>
            </w:pPr>
            <w:r w:rsidRPr="0070217A">
              <w:rPr>
                <w:b/>
                <w:bCs/>
                <w:color w:val="auto"/>
                <w:sz w:val="20"/>
                <w:szCs w:val="20"/>
                <w:lang w:val="en-US"/>
              </w:rPr>
              <w:t>2A</w:t>
            </w:r>
          </w:p>
        </w:tc>
        <w:tc>
          <w:tcPr>
            <w:tcW w:w="3930" w:type="pct"/>
            <w:tcBorders>
              <w:top w:val="single" w:sz="4" w:space="0" w:color="86AD82"/>
              <w:left w:val="single" w:sz="4" w:space="0" w:color="86AD82"/>
              <w:bottom w:val="single" w:sz="4" w:space="0" w:color="86AD82"/>
              <w:right w:val="single" w:sz="4" w:space="0" w:color="86AD82"/>
            </w:tcBorders>
          </w:tcPr>
          <w:p w14:paraId="26B85778" w14:textId="77777777" w:rsidR="002E48EF" w:rsidRPr="00FD48E6"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FD48E6">
              <w:rPr>
                <w:b/>
                <w:bCs/>
                <w:color w:val="auto"/>
                <w:sz w:val="20"/>
                <w:szCs w:val="20"/>
              </w:rPr>
              <w:t xml:space="preserve">PROVIDE A STANDARD ROLLING APPROVED MODEL WITHIN 20 BUSINESS DAYS OF RECEIPT OF REQUEST </w:t>
            </w:r>
          </w:p>
          <w:p w14:paraId="09006725"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DCUSA Change Proposals may be approved by Ofgem at different times and the changes to the Model as a result of a second change, which would have been modelled previously on the existing base Model, will need to be incorporated into a revised Model that already reflects a first change, or indeed a number of previously approved changes (and so on). If requested by DCUSA Ltd, the Modelling Consultant will be required to make changes to the Models such that a version can be published that reflects </w:t>
            </w:r>
            <w:proofErr w:type="gramStart"/>
            <w:r w:rsidRPr="0070217A">
              <w:rPr>
                <w:color w:val="auto"/>
                <w:sz w:val="20"/>
                <w:szCs w:val="20"/>
              </w:rPr>
              <w:t>all of</w:t>
            </w:r>
            <w:proofErr w:type="gramEnd"/>
            <w:r w:rsidRPr="0070217A">
              <w:rPr>
                <w:color w:val="auto"/>
                <w:sz w:val="20"/>
                <w:szCs w:val="20"/>
              </w:rPr>
              <w:t xml:space="preserve"> the changes that have been approved to the methodology, this version will be published by DCUSA Ltd as a rolling pre-release Model until the implementation date. It may also be the case that one or more pre-release Model must exist for different implementation dates.</w:t>
            </w:r>
          </w:p>
          <w:p w14:paraId="6F81B408"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rFonts w:ascii="Arial" w:hAnsi="Arial"/>
                <w:b/>
                <w:bCs/>
                <w:sz w:val="20"/>
                <w:szCs w:val="20"/>
              </w:rPr>
            </w:pPr>
            <w:r w:rsidRPr="0070217A">
              <w:rPr>
                <w:color w:val="auto"/>
                <w:sz w:val="20"/>
                <w:szCs w:val="20"/>
              </w:rPr>
              <w:t xml:space="preserve">If DCUSA Ltd makes a Service 2A request and there is not already a version of the Model produced by the Modelling Consultant that implements the approved DCUSA change, DCUSA Ltd shall incur service units for a Service 1 request (3 Units) instead of the normal </w:t>
            </w:r>
            <w:r w:rsidRPr="0070217A">
              <w:rPr>
                <w:color w:val="auto"/>
                <w:sz w:val="20"/>
                <w:szCs w:val="20"/>
              </w:rPr>
              <w:lastRenderedPageBreak/>
              <w:t>Service 2B service units (1 Unit). Service 1 service units apply to reflect the greater resource requirement for the Modelling Consultant when implementing a modification in a Model for the first time. This scenario is most likely to occur for the ARP, which is specified in DCUSA Schedule 20 but may be affected by DCUSA Change Proposals that modify DCUSA Schedule 16. This will not normally occur for CDCM, PCDM or EDCM Models as DCUSA Ltd or their Working Groups will normally have already made Service 1 requests for the corresponding DCUSA Change Proposals prior to Ofgem giving its approval.</w:t>
            </w:r>
            <w:r w:rsidRPr="0070217A">
              <w:rPr>
                <w:rFonts w:ascii="Arial" w:hAnsi="Arial"/>
                <w:b/>
                <w:bCs/>
                <w:sz w:val="20"/>
                <w:szCs w:val="20"/>
              </w:rPr>
              <w:t xml:space="preserve"> </w:t>
            </w:r>
          </w:p>
        </w:tc>
        <w:tc>
          <w:tcPr>
            <w:tcW w:w="708" w:type="pct"/>
            <w:tcBorders>
              <w:top w:val="single" w:sz="4" w:space="0" w:color="86AD82"/>
              <w:left w:val="single" w:sz="4" w:space="0" w:color="86AD82"/>
              <w:bottom w:val="single" w:sz="4" w:space="0" w:color="86AD82"/>
              <w:right w:val="single" w:sz="4" w:space="0" w:color="86AD82"/>
            </w:tcBorders>
          </w:tcPr>
          <w:p w14:paraId="5DE47C95" w14:textId="77777777" w:rsidR="002E48EF" w:rsidRPr="001D675F"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lastRenderedPageBreak/>
              <w:t>1 Unit</w:t>
            </w:r>
          </w:p>
          <w:p w14:paraId="218C4CB4" w14:textId="77777777" w:rsidR="002E48EF" w:rsidRPr="001D675F"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(per model)</w:t>
            </w:r>
          </w:p>
        </w:tc>
      </w:tr>
      <w:tr w:rsidR="002E48EF" w:rsidRPr="0070217A" w14:paraId="2F08359B" w14:textId="77777777" w:rsidTr="002E48EF">
        <w:trPr>
          <w:trHeight w:val="462"/>
        </w:trPr>
        <w:tc>
          <w:tcPr>
            <w:cnfStyle w:val="001000000000" w:firstRow="0" w:lastRow="0" w:firstColumn="1" w:lastColumn="0" w:oddVBand="0" w:evenVBand="0" w:oddHBand="0" w:evenHBand="0" w:firstRowFirstColumn="0" w:firstRowLastColumn="0" w:lastRowFirstColumn="0" w:lastRowLastColumn="0"/>
            <w:tcW w:w="361" w:type="pct"/>
            <w:tcBorders>
              <w:top w:val="single" w:sz="4" w:space="0" w:color="86AD82"/>
              <w:left w:val="single" w:sz="4" w:space="0" w:color="86AD82"/>
              <w:bottom w:val="single" w:sz="4" w:space="0" w:color="86AD82"/>
              <w:right w:val="single" w:sz="4" w:space="0" w:color="86AD82"/>
            </w:tcBorders>
            <w:noWrap/>
          </w:tcPr>
          <w:p w14:paraId="7C859141" w14:textId="77777777" w:rsidR="002E48EF" w:rsidRPr="0070217A" w:rsidRDefault="002E48EF" w:rsidP="007971A9">
            <w:pPr>
              <w:pStyle w:val="TableText"/>
              <w:spacing w:before="120" w:after="120"/>
              <w:jc w:val="center"/>
              <w:rPr>
                <w:b/>
                <w:bCs/>
                <w:color w:val="auto"/>
                <w:sz w:val="20"/>
                <w:szCs w:val="20"/>
                <w:lang w:val="en-US"/>
              </w:rPr>
            </w:pPr>
            <w:r w:rsidRPr="0070217A">
              <w:rPr>
                <w:b/>
                <w:bCs/>
                <w:color w:val="auto"/>
                <w:sz w:val="20"/>
                <w:szCs w:val="20"/>
                <w:lang w:val="en-US"/>
              </w:rPr>
              <w:t>2B</w:t>
            </w:r>
          </w:p>
        </w:tc>
        <w:tc>
          <w:tcPr>
            <w:tcW w:w="3930" w:type="pct"/>
            <w:tcBorders>
              <w:top w:val="single" w:sz="4" w:space="0" w:color="86AD82"/>
              <w:left w:val="single" w:sz="4" w:space="0" w:color="86AD82"/>
              <w:bottom w:val="single" w:sz="4" w:space="0" w:color="86AD82"/>
              <w:right w:val="single" w:sz="4" w:space="0" w:color="86AD82"/>
            </w:tcBorders>
          </w:tcPr>
          <w:p w14:paraId="2B227023"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PROVIDE A PRE-RELEASE MODEL USED FOR TARIFF SETTING PURPOSES WITHIN 5 BUSINESS DAYS OF RECEIPT OF REQUEST</w:t>
            </w:r>
          </w:p>
          <w:p w14:paraId="6334BC90"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It is noted that in November of each year a pre-release Model will be needed that incorporates all approved DCUSA changes for use in setting tariffs for the period 15 months ahead.</w:t>
            </w:r>
          </w:p>
          <w:p w14:paraId="7932D5F2"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A Service 2B request shall normally only be requested by DCUSA Ltd for a Model in the case that there is already a version produced by the Modelling Consultant that implements all approved DCUSA changes. As part of this request the Modelling Consultant will complete its final quality checks and make revisions necessary to maintain the Model’s transparency and usability. Such changes may include updates to annotation, addressing issues raised by DCUSA Parties </w:t>
            </w:r>
            <w:proofErr w:type="gramStart"/>
            <w:r w:rsidRPr="0070217A">
              <w:rPr>
                <w:color w:val="auto"/>
                <w:sz w:val="20"/>
                <w:szCs w:val="20"/>
              </w:rPr>
              <w:t>during the course of</w:t>
            </w:r>
            <w:proofErr w:type="gramEnd"/>
            <w:r w:rsidRPr="0070217A">
              <w:rPr>
                <w:color w:val="auto"/>
                <w:sz w:val="20"/>
                <w:szCs w:val="20"/>
              </w:rPr>
              <w:t xml:space="preserve"> the year and updates to User Guides.</w:t>
            </w:r>
          </w:p>
          <w:p w14:paraId="2E46ABDC"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If a Service 2B request is made and there is not already a version of the Model produced by the Modelling Consultant that implements all approved DCUSA changes, the DCUSA Ltd shall additionally incur service units for all necessary Service 2A requests needed for </w:t>
            </w:r>
            <w:proofErr w:type="gramStart"/>
            <w:r w:rsidRPr="0070217A">
              <w:rPr>
                <w:color w:val="auto"/>
                <w:sz w:val="20"/>
                <w:szCs w:val="20"/>
              </w:rPr>
              <w:t>each and every</w:t>
            </w:r>
            <w:proofErr w:type="gramEnd"/>
            <w:r w:rsidRPr="0070217A">
              <w:rPr>
                <w:color w:val="auto"/>
                <w:sz w:val="20"/>
                <w:szCs w:val="20"/>
              </w:rPr>
              <w:t xml:space="preserve"> DCP not included in the latest pre-release Model.</w:t>
            </w:r>
          </w:p>
          <w:p w14:paraId="683BF601"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70217A">
              <w:rPr>
                <w:color w:val="auto"/>
                <w:sz w:val="20"/>
                <w:szCs w:val="20"/>
              </w:rPr>
              <w:t>To ensure the final suite of Models are aligned, the timeline for the delivery for all Service 2B requests shall be determined based on the highest number of Business Days required to deliver any single Model. That is, if a Service 2A request is needed for any Model in addition to the Service 2B request, the Service 2B timeline will be extended to 20 Business Days for all models.</w:t>
            </w:r>
          </w:p>
        </w:tc>
        <w:tc>
          <w:tcPr>
            <w:tcW w:w="708" w:type="pct"/>
            <w:tcBorders>
              <w:top w:val="single" w:sz="4" w:space="0" w:color="86AD82"/>
              <w:left w:val="single" w:sz="4" w:space="0" w:color="86AD82"/>
              <w:bottom w:val="single" w:sz="4" w:space="0" w:color="86AD82"/>
              <w:right w:val="single" w:sz="4" w:space="0" w:color="86AD82"/>
            </w:tcBorders>
          </w:tcPr>
          <w:p w14:paraId="5F597175" w14:textId="77777777" w:rsidR="002E48EF" w:rsidRPr="001D675F"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1 Unit</w:t>
            </w:r>
          </w:p>
          <w:p w14:paraId="05628154" w14:textId="77777777" w:rsidR="002E48EF" w:rsidRPr="001D675F"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(per model)</w:t>
            </w:r>
          </w:p>
        </w:tc>
      </w:tr>
      <w:tr w:rsidR="002E48EF" w:rsidRPr="0070217A" w14:paraId="09138CEA" w14:textId="77777777" w:rsidTr="002E48EF">
        <w:trPr>
          <w:trHeight w:val="462"/>
        </w:trPr>
        <w:tc>
          <w:tcPr>
            <w:cnfStyle w:val="001000000000" w:firstRow="0" w:lastRow="0" w:firstColumn="1" w:lastColumn="0" w:oddVBand="0" w:evenVBand="0" w:oddHBand="0" w:evenHBand="0" w:firstRowFirstColumn="0" w:firstRowLastColumn="0" w:lastRowFirstColumn="0" w:lastRowLastColumn="0"/>
            <w:tcW w:w="361" w:type="pct"/>
            <w:tcBorders>
              <w:top w:val="single" w:sz="4" w:space="0" w:color="86AD82"/>
              <w:left w:val="single" w:sz="4" w:space="0" w:color="86AD82"/>
              <w:bottom w:val="single" w:sz="4" w:space="0" w:color="86AD82"/>
              <w:right w:val="single" w:sz="4" w:space="0" w:color="86AD82"/>
            </w:tcBorders>
            <w:noWrap/>
          </w:tcPr>
          <w:p w14:paraId="68FD36B9" w14:textId="77777777" w:rsidR="002E48EF" w:rsidRPr="0070217A" w:rsidRDefault="002E48EF" w:rsidP="007971A9">
            <w:pPr>
              <w:pStyle w:val="TableText"/>
              <w:spacing w:before="120" w:after="120"/>
              <w:jc w:val="center"/>
              <w:rPr>
                <w:b/>
                <w:bCs/>
                <w:color w:val="auto"/>
                <w:sz w:val="20"/>
                <w:szCs w:val="20"/>
                <w:lang w:val="en-US"/>
              </w:rPr>
            </w:pPr>
            <w:r w:rsidRPr="0070217A">
              <w:rPr>
                <w:b/>
                <w:bCs/>
                <w:color w:val="auto"/>
                <w:sz w:val="20"/>
                <w:szCs w:val="20"/>
                <w:lang w:val="en-US"/>
              </w:rPr>
              <w:t>3</w:t>
            </w:r>
          </w:p>
        </w:tc>
        <w:tc>
          <w:tcPr>
            <w:tcW w:w="3930" w:type="pct"/>
            <w:tcBorders>
              <w:top w:val="single" w:sz="4" w:space="0" w:color="86AD82"/>
              <w:left w:val="single" w:sz="4" w:space="0" w:color="86AD82"/>
              <w:bottom w:val="single" w:sz="4" w:space="0" w:color="86AD82"/>
              <w:right w:val="single" w:sz="4" w:space="0" w:color="86AD82"/>
            </w:tcBorders>
          </w:tcPr>
          <w:p w14:paraId="552958FB"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PROVIDE ADDITIONAL IMPACT ASSESSMENT DATA WITHIN 15 BUSINESS DAYS OF RECEIPT OF REQUEST</w:t>
            </w:r>
          </w:p>
          <w:p w14:paraId="2E47861A"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In some instances, a Working Group may request additional impact assessment data. For example, showing scenarios based on differing solutions/input data or a document explaining the impact and the reasoning behind it. </w:t>
            </w:r>
          </w:p>
        </w:tc>
        <w:tc>
          <w:tcPr>
            <w:tcW w:w="708" w:type="pct"/>
            <w:tcBorders>
              <w:top w:val="single" w:sz="4" w:space="0" w:color="86AD82"/>
              <w:left w:val="single" w:sz="4" w:space="0" w:color="86AD82"/>
              <w:bottom w:val="single" w:sz="4" w:space="0" w:color="86AD82"/>
              <w:right w:val="single" w:sz="4" w:space="0" w:color="86AD82"/>
            </w:tcBorders>
          </w:tcPr>
          <w:p w14:paraId="08F06306" w14:textId="77777777" w:rsidR="002E48EF" w:rsidRPr="001D675F"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2 Units</w:t>
            </w:r>
          </w:p>
        </w:tc>
      </w:tr>
      <w:tr w:rsidR="002E48EF" w:rsidRPr="0070217A" w14:paraId="05AC7C23" w14:textId="77777777" w:rsidTr="002E48EF">
        <w:trPr>
          <w:trHeight w:val="462"/>
        </w:trPr>
        <w:tc>
          <w:tcPr>
            <w:cnfStyle w:val="001000000000" w:firstRow="0" w:lastRow="0" w:firstColumn="1" w:lastColumn="0" w:oddVBand="0" w:evenVBand="0" w:oddHBand="0" w:evenHBand="0" w:firstRowFirstColumn="0" w:firstRowLastColumn="0" w:lastRowFirstColumn="0" w:lastRowLastColumn="0"/>
            <w:tcW w:w="361" w:type="pct"/>
            <w:tcBorders>
              <w:top w:val="single" w:sz="4" w:space="0" w:color="86AD82"/>
              <w:left w:val="single" w:sz="4" w:space="0" w:color="86AD82"/>
              <w:bottom w:val="single" w:sz="4" w:space="0" w:color="86AD82"/>
              <w:right w:val="single" w:sz="4" w:space="0" w:color="86AD82"/>
            </w:tcBorders>
            <w:noWrap/>
          </w:tcPr>
          <w:p w14:paraId="4E11952B" w14:textId="77777777" w:rsidR="002E48EF" w:rsidRPr="0070217A" w:rsidRDefault="002E48EF" w:rsidP="007971A9">
            <w:pPr>
              <w:pStyle w:val="TableText"/>
              <w:spacing w:before="120" w:after="120"/>
              <w:jc w:val="center"/>
              <w:rPr>
                <w:b/>
                <w:bCs/>
                <w:color w:val="auto"/>
                <w:sz w:val="20"/>
                <w:szCs w:val="20"/>
                <w:lang w:val="en-US"/>
              </w:rPr>
            </w:pPr>
            <w:r w:rsidRPr="0070217A">
              <w:rPr>
                <w:b/>
                <w:bCs/>
                <w:color w:val="auto"/>
                <w:sz w:val="20"/>
                <w:szCs w:val="20"/>
                <w:lang w:val="en-US"/>
              </w:rPr>
              <w:t>4</w:t>
            </w:r>
          </w:p>
        </w:tc>
        <w:tc>
          <w:tcPr>
            <w:tcW w:w="3930" w:type="pct"/>
            <w:tcBorders>
              <w:top w:val="single" w:sz="4" w:space="0" w:color="86AD82"/>
              <w:left w:val="single" w:sz="4" w:space="0" w:color="86AD82"/>
              <w:bottom w:val="single" w:sz="4" w:space="0" w:color="86AD82"/>
              <w:right w:val="single" w:sz="4" w:space="0" w:color="86AD82"/>
            </w:tcBorders>
          </w:tcPr>
          <w:p w14:paraId="13947A40"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 xml:space="preserve">PROVIDE TECHNICAL ADVICE VIA EMAIL WITHIN 5 BUSINESS DAYS OF RECEIPT OF REQUEST </w:t>
            </w:r>
          </w:p>
          <w:p w14:paraId="4222A4BE"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Where requested, the Modelling Consultant will provide technical advice. Such advice will encompass:</w:t>
            </w:r>
          </w:p>
          <w:p w14:paraId="4616EF67" w14:textId="77777777" w:rsidR="002E48EF" w:rsidRPr="0070217A" w:rsidRDefault="002E48EF" w:rsidP="002E48EF">
            <w:pPr>
              <w:pStyle w:val="GSBodyParawithnumb"/>
              <w:numPr>
                <w:ilvl w:val="0"/>
                <w:numId w:val="6"/>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Proposing alternative solutions</w:t>
            </w:r>
          </w:p>
          <w:p w14:paraId="78EB2F36" w14:textId="77777777" w:rsidR="002E48EF" w:rsidRPr="0070217A" w:rsidRDefault="002E48EF" w:rsidP="002E48EF">
            <w:pPr>
              <w:pStyle w:val="GSBodyParawithnumb"/>
              <w:numPr>
                <w:ilvl w:val="0"/>
                <w:numId w:val="6"/>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Providing advice on DCUSA charging methodology legal drafting </w:t>
            </w:r>
          </w:p>
          <w:p w14:paraId="717F20ED"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For the avoidance of doubt, requests for clarification on other Services provided (e.g. on Models or impact assessment data provided under Services 1, 2 or 3) </w:t>
            </w:r>
            <w:proofErr w:type="gramStart"/>
            <w:r w:rsidRPr="0070217A">
              <w:rPr>
                <w:color w:val="auto"/>
                <w:sz w:val="20"/>
                <w:szCs w:val="20"/>
              </w:rPr>
              <w:t>are considered to be</w:t>
            </w:r>
            <w:proofErr w:type="gramEnd"/>
            <w:r w:rsidRPr="0070217A">
              <w:rPr>
                <w:color w:val="auto"/>
                <w:sz w:val="20"/>
                <w:szCs w:val="20"/>
              </w:rPr>
              <w:t xml:space="preserve"> part of those service requests and cannot be counted as the provision of technical advice. </w:t>
            </w:r>
          </w:p>
        </w:tc>
        <w:tc>
          <w:tcPr>
            <w:tcW w:w="708" w:type="pct"/>
            <w:tcBorders>
              <w:top w:val="single" w:sz="4" w:space="0" w:color="86AD82"/>
              <w:left w:val="single" w:sz="4" w:space="0" w:color="86AD82"/>
              <w:bottom w:val="single" w:sz="4" w:space="0" w:color="86AD82"/>
              <w:right w:val="single" w:sz="4" w:space="0" w:color="86AD82"/>
            </w:tcBorders>
          </w:tcPr>
          <w:p w14:paraId="351F1D1C" w14:textId="77777777" w:rsidR="002E48EF" w:rsidRPr="001D675F"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1 Unit</w:t>
            </w:r>
          </w:p>
        </w:tc>
      </w:tr>
      <w:tr w:rsidR="002E48EF" w:rsidRPr="0070217A" w14:paraId="01FB57EC" w14:textId="77777777" w:rsidTr="002E48EF">
        <w:trPr>
          <w:trHeight w:val="462"/>
        </w:trPr>
        <w:tc>
          <w:tcPr>
            <w:cnfStyle w:val="001000000000" w:firstRow="0" w:lastRow="0" w:firstColumn="1" w:lastColumn="0" w:oddVBand="0" w:evenVBand="0" w:oddHBand="0" w:evenHBand="0" w:firstRowFirstColumn="0" w:firstRowLastColumn="0" w:lastRowFirstColumn="0" w:lastRowLastColumn="0"/>
            <w:tcW w:w="361" w:type="pct"/>
            <w:tcBorders>
              <w:top w:val="single" w:sz="4" w:space="0" w:color="86AD82"/>
              <w:left w:val="single" w:sz="4" w:space="0" w:color="86AD82"/>
              <w:bottom w:val="single" w:sz="4" w:space="0" w:color="86AD82"/>
              <w:right w:val="single" w:sz="4" w:space="0" w:color="86AD82"/>
            </w:tcBorders>
            <w:noWrap/>
          </w:tcPr>
          <w:p w14:paraId="452310B3" w14:textId="77777777" w:rsidR="002E48EF" w:rsidRPr="0070217A" w:rsidRDefault="002E48EF" w:rsidP="007971A9">
            <w:pPr>
              <w:pStyle w:val="TableText"/>
              <w:spacing w:before="120" w:after="120"/>
              <w:jc w:val="center"/>
              <w:rPr>
                <w:b/>
                <w:bCs/>
                <w:color w:val="auto"/>
                <w:sz w:val="20"/>
                <w:szCs w:val="20"/>
                <w:lang w:val="en-US"/>
              </w:rPr>
            </w:pPr>
            <w:r w:rsidRPr="0070217A">
              <w:rPr>
                <w:b/>
                <w:bCs/>
                <w:color w:val="auto"/>
                <w:sz w:val="20"/>
                <w:szCs w:val="20"/>
                <w:lang w:val="en-US"/>
              </w:rPr>
              <w:lastRenderedPageBreak/>
              <w:t>5</w:t>
            </w:r>
          </w:p>
        </w:tc>
        <w:tc>
          <w:tcPr>
            <w:tcW w:w="3930" w:type="pct"/>
            <w:tcBorders>
              <w:top w:val="single" w:sz="4" w:space="0" w:color="86AD82"/>
              <w:left w:val="single" w:sz="4" w:space="0" w:color="86AD82"/>
              <w:bottom w:val="single" w:sz="4" w:space="0" w:color="86AD82"/>
              <w:right w:val="single" w:sz="4" w:space="0" w:color="86AD82"/>
            </w:tcBorders>
          </w:tcPr>
          <w:p w14:paraId="6D446F87"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ATTEND WORKING GROUP MEETINGS WHEN REQUESTED</w:t>
            </w:r>
          </w:p>
          <w:p w14:paraId="75777956"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70217A">
              <w:rPr>
                <w:color w:val="auto"/>
                <w:sz w:val="20"/>
                <w:szCs w:val="20"/>
              </w:rPr>
              <w:t>Where requested, the Modelling Consultant will send a suitably qualified person to attend Working Group meetings to answer questions and provide advice to the Working Group on the potential solutions that they are looking to develop. The Modelling Consultant will be given a minimum of 10 Business Days’ notice of each meeting.</w:t>
            </w:r>
          </w:p>
        </w:tc>
        <w:tc>
          <w:tcPr>
            <w:tcW w:w="708" w:type="pct"/>
            <w:tcBorders>
              <w:top w:val="single" w:sz="4" w:space="0" w:color="86AD82"/>
              <w:left w:val="single" w:sz="4" w:space="0" w:color="86AD82"/>
              <w:bottom w:val="single" w:sz="4" w:space="0" w:color="86AD82"/>
              <w:right w:val="single" w:sz="4" w:space="0" w:color="86AD82"/>
            </w:tcBorders>
          </w:tcPr>
          <w:p w14:paraId="0376DCA5" w14:textId="77777777" w:rsidR="002E48EF" w:rsidRPr="001D675F"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1 Unit</w:t>
            </w:r>
          </w:p>
        </w:tc>
      </w:tr>
      <w:tr w:rsidR="002E48EF" w:rsidRPr="0070217A" w14:paraId="50E6135E" w14:textId="77777777" w:rsidTr="002E48EF">
        <w:trPr>
          <w:trHeight w:val="462"/>
        </w:trPr>
        <w:tc>
          <w:tcPr>
            <w:cnfStyle w:val="001000000000" w:firstRow="0" w:lastRow="0" w:firstColumn="1" w:lastColumn="0" w:oddVBand="0" w:evenVBand="0" w:oddHBand="0" w:evenHBand="0" w:firstRowFirstColumn="0" w:firstRowLastColumn="0" w:lastRowFirstColumn="0" w:lastRowLastColumn="0"/>
            <w:tcW w:w="361" w:type="pct"/>
            <w:tcBorders>
              <w:top w:val="single" w:sz="4" w:space="0" w:color="86AD82"/>
              <w:left w:val="single" w:sz="4" w:space="0" w:color="86AD82"/>
              <w:bottom w:val="single" w:sz="4" w:space="0" w:color="86AD82"/>
              <w:right w:val="single" w:sz="4" w:space="0" w:color="86AD82"/>
            </w:tcBorders>
            <w:noWrap/>
          </w:tcPr>
          <w:p w14:paraId="2268B222" w14:textId="77777777" w:rsidR="002E48EF" w:rsidRPr="0070217A" w:rsidRDefault="002E48EF" w:rsidP="007971A9">
            <w:pPr>
              <w:pStyle w:val="TableText"/>
              <w:spacing w:before="120" w:after="120"/>
              <w:jc w:val="center"/>
              <w:rPr>
                <w:b/>
                <w:bCs/>
                <w:color w:val="auto"/>
                <w:sz w:val="20"/>
                <w:szCs w:val="20"/>
                <w:lang w:val="en-US"/>
              </w:rPr>
            </w:pPr>
            <w:r w:rsidRPr="0070217A">
              <w:rPr>
                <w:b/>
                <w:bCs/>
                <w:color w:val="auto"/>
                <w:sz w:val="20"/>
                <w:szCs w:val="20"/>
                <w:lang w:val="en-US"/>
              </w:rPr>
              <w:t>6</w:t>
            </w:r>
          </w:p>
        </w:tc>
        <w:tc>
          <w:tcPr>
            <w:tcW w:w="3930" w:type="pct"/>
            <w:tcBorders>
              <w:top w:val="single" w:sz="4" w:space="0" w:color="86AD82"/>
              <w:left w:val="single" w:sz="4" w:space="0" w:color="86AD82"/>
              <w:bottom w:val="single" w:sz="4" w:space="0" w:color="86AD82"/>
              <w:right w:val="single" w:sz="4" w:space="0" w:color="86AD82"/>
            </w:tcBorders>
          </w:tcPr>
          <w:p w14:paraId="25867B14"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 xml:space="preserve">PROVIDE TRAINING </w:t>
            </w:r>
          </w:p>
          <w:p w14:paraId="332C65A4"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lang w:val="en-US"/>
              </w:rPr>
            </w:pPr>
            <w:r w:rsidRPr="0070217A">
              <w:rPr>
                <w:color w:val="auto"/>
                <w:sz w:val="20"/>
                <w:szCs w:val="20"/>
              </w:rPr>
              <w:t>The Modelling Consultant should provide training on the Models where requested. Each training session will be a half day long. Where training is requested, the Appointed Modelling Consultant shall liaise with DCUSA Ltd to agree a suitable date and deliver such training.</w:t>
            </w:r>
            <w:r w:rsidRPr="0070217A">
              <w:rPr>
                <w:color w:val="auto"/>
                <w:sz w:val="20"/>
                <w:szCs w:val="20"/>
                <w:lang w:val="en-US"/>
              </w:rPr>
              <w:t xml:space="preserve"> </w:t>
            </w:r>
          </w:p>
        </w:tc>
        <w:tc>
          <w:tcPr>
            <w:tcW w:w="708" w:type="pct"/>
            <w:tcBorders>
              <w:top w:val="single" w:sz="4" w:space="0" w:color="86AD82"/>
              <w:left w:val="single" w:sz="4" w:space="0" w:color="86AD82"/>
              <w:bottom w:val="single" w:sz="4" w:space="0" w:color="86AD82"/>
              <w:right w:val="single" w:sz="4" w:space="0" w:color="86AD82"/>
            </w:tcBorders>
          </w:tcPr>
          <w:p w14:paraId="494400F8" w14:textId="77777777" w:rsidR="002E48EF" w:rsidRPr="001D675F"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1 Unit</w:t>
            </w:r>
          </w:p>
        </w:tc>
      </w:tr>
      <w:tr w:rsidR="002E48EF" w:rsidRPr="0070217A" w14:paraId="5B93639A" w14:textId="77777777" w:rsidTr="002E48EF">
        <w:trPr>
          <w:trHeight w:val="462"/>
        </w:trPr>
        <w:tc>
          <w:tcPr>
            <w:cnfStyle w:val="001000000000" w:firstRow="0" w:lastRow="0" w:firstColumn="1" w:lastColumn="0" w:oddVBand="0" w:evenVBand="0" w:oddHBand="0" w:evenHBand="0" w:firstRowFirstColumn="0" w:firstRowLastColumn="0" w:lastRowFirstColumn="0" w:lastRowLastColumn="0"/>
            <w:tcW w:w="361" w:type="pct"/>
            <w:tcBorders>
              <w:top w:val="single" w:sz="4" w:space="0" w:color="86AD82"/>
              <w:left w:val="single" w:sz="4" w:space="0" w:color="86AD82"/>
              <w:bottom w:val="single" w:sz="4" w:space="0" w:color="86AD82"/>
              <w:right w:val="single" w:sz="4" w:space="0" w:color="86AD82"/>
            </w:tcBorders>
            <w:noWrap/>
          </w:tcPr>
          <w:p w14:paraId="2581DEDB" w14:textId="77777777" w:rsidR="002E48EF" w:rsidRPr="0070217A" w:rsidRDefault="002E48EF" w:rsidP="007971A9">
            <w:pPr>
              <w:pStyle w:val="TableText"/>
              <w:spacing w:before="120" w:after="120"/>
              <w:jc w:val="center"/>
              <w:rPr>
                <w:b/>
                <w:bCs/>
                <w:color w:val="auto"/>
                <w:sz w:val="20"/>
                <w:szCs w:val="20"/>
                <w:lang w:val="en-US"/>
              </w:rPr>
            </w:pPr>
            <w:r w:rsidRPr="0070217A">
              <w:rPr>
                <w:b/>
                <w:bCs/>
                <w:color w:val="auto"/>
                <w:sz w:val="20"/>
                <w:szCs w:val="20"/>
                <w:lang w:val="en-US"/>
              </w:rPr>
              <w:t>7</w:t>
            </w:r>
          </w:p>
        </w:tc>
        <w:tc>
          <w:tcPr>
            <w:tcW w:w="3930" w:type="pct"/>
            <w:tcBorders>
              <w:top w:val="single" w:sz="4" w:space="0" w:color="86AD82"/>
              <w:left w:val="single" w:sz="4" w:space="0" w:color="86AD82"/>
              <w:bottom w:val="single" w:sz="4" w:space="0" w:color="86AD82"/>
              <w:right w:val="single" w:sz="4" w:space="0" w:color="86AD82"/>
            </w:tcBorders>
          </w:tcPr>
          <w:p w14:paraId="024F4C02"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b/>
                <w:bCs/>
                <w:color w:val="auto"/>
                <w:sz w:val="20"/>
                <w:szCs w:val="20"/>
              </w:rPr>
            </w:pPr>
            <w:r w:rsidRPr="0070217A">
              <w:rPr>
                <w:b/>
                <w:bCs/>
                <w:color w:val="auto"/>
                <w:sz w:val="20"/>
                <w:szCs w:val="20"/>
              </w:rPr>
              <w:t>PROVIDE NEW MODEL</w:t>
            </w:r>
          </w:p>
          <w:p w14:paraId="3723910A"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 xml:space="preserve">The Modelling Consultant </w:t>
            </w:r>
            <w:r>
              <w:rPr>
                <w:color w:val="auto"/>
                <w:sz w:val="20"/>
                <w:szCs w:val="20"/>
              </w:rPr>
              <w:t>can</w:t>
            </w:r>
            <w:r w:rsidRPr="0070217A">
              <w:rPr>
                <w:color w:val="auto"/>
                <w:sz w:val="20"/>
                <w:szCs w:val="20"/>
              </w:rPr>
              <w:t xml:space="preserve"> support future changes and developments that may have significant impacts on the Models (e.g. </w:t>
            </w:r>
            <w:proofErr w:type="gramStart"/>
            <w:r w:rsidRPr="0070217A">
              <w:rPr>
                <w:color w:val="auto"/>
                <w:sz w:val="20"/>
                <w:szCs w:val="20"/>
              </w:rPr>
              <w:t>wide ranging</w:t>
            </w:r>
            <w:proofErr w:type="gramEnd"/>
            <w:r w:rsidRPr="0070217A">
              <w:rPr>
                <w:color w:val="auto"/>
                <w:sz w:val="20"/>
                <w:szCs w:val="20"/>
              </w:rPr>
              <w:t xml:space="preserve"> reviews of the charging methodologies or changes that combine several models into one). </w:t>
            </w:r>
            <w:r>
              <w:rPr>
                <w:color w:val="auto"/>
                <w:sz w:val="20"/>
                <w:szCs w:val="20"/>
              </w:rPr>
              <w:t xml:space="preserve">This </w:t>
            </w:r>
            <w:r w:rsidRPr="0070217A">
              <w:rPr>
                <w:color w:val="auto"/>
                <w:sz w:val="20"/>
                <w:szCs w:val="20"/>
              </w:rPr>
              <w:t xml:space="preserve">may </w:t>
            </w:r>
            <w:r>
              <w:rPr>
                <w:color w:val="auto"/>
                <w:sz w:val="20"/>
                <w:szCs w:val="20"/>
              </w:rPr>
              <w:t>mean</w:t>
            </w:r>
            <w:r w:rsidRPr="0070217A">
              <w:rPr>
                <w:color w:val="auto"/>
                <w:sz w:val="20"/>
                <w:szCs w:val="20"/>
              </w:rPr>
              <w:t xml:space="preserve"> that a completely new Model is requested, in which case the Modelling Consultant would create this new Model. The production of a new Model is a relatively infrequent occurrence. </w:t>
            </w:r>
          </w:p>
          <w:p w14:paraId="6A7FFBD5"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70217A">
              <w:rPr>
                <w:color w:val="auto"/>
                <w:sz w:val="20"/>
                <w:szCs w:val="20"/>
              </w:rPr>
              <w:t>Where a new Model(s) is implemented the Modelling Consultant shall take on responsibility for maintaining and updating such Model in accordance with this Agreement.</w:t>
            </w:r>
          </w:p>
          <w:p w14:paraId="4AED0AFF" w14:textId="77777777" w:rsidR="002E48EF" w:rsidRPr="0070217A"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rFonts w:ascii="Arial" w:hAnsi="Arial"/>
                <w:color w:val="auto"/>
                <w:sz w:val="20"/>
                <w:szCs w:val="20"/>
              </w:rPr>
            </w:pPr>
            <w:r w:rsidRPr="0070217A">
              <w:rPr>
                <w:color w:val="auto"/>
                <w:sz w:val="20"/>
                <w:szCs w:val="20"/>
              </w:rPr>
              <w:t xml:space="preserve">For the purposes of calculating the Charges, production of a new Model is allocated 4 weighted units. This is on the assumption that the work to be carried out in respect of developing the new Model is </w:t>
            </w:r>
            <w:proofErr w:type="gramStart"/>
            <w:r w:rsidRPr="0070217A">
              <w:rPr>
                <w:color w:val="auto"/>
                <w:sz w:val="20"/>
                <w:szCs w:val="20"/>
              </w:rPr>
              <w:t>similar to</w:t>
            </w:r>
            <w:proofErr w:type="gramEnd"/>
            <w:r w:rsidRPr="0070217A">
              <w:rPr>
                <w:color w:val="auto"/>
                <w:sz w:val="20"/>
                <w:szCs w:val="20"/>
              </w:rPr>
              <w:t xml:space="preserve"> the work required under the other Services in respect of the then existing Models. To the extent that the Modelling Consultant can demonstrate to DCUSA Ltd.’s reasonable satisfaction that the development of a new Model is not similar, then the Parties shall agree (each acting reasonably) additional weighted units for the provision of the new Model.</w:t>
            </w:r>
            <w:r w:rsidRPr="0070217A">
              <w:rPr>
                <w:rFonts w:ascii="Arial" w:hAnsi="Arial"/>
                <w:sz w:val="20"/>
                <w:szCs w:val="20"/>
              </w:rPr>
              <w:t xml:space="preserve"> </w:t>
            </w:r>
          </w:p>
        </w:tc>
        <w:tc>
          <w:tcPr>
            <w:tcW w:w="708" w:type="pct"/>
            <w:tcBorders>
              <w:top w:val="single" w:sz="4" w:space="0" w:color="86AD82"/>
              <w:left w:val="single" w:sz="4" w:space="0" w:color="86AD82"/>
              <w:bottom w:val="single" w:sz="4" w:space="0" w:color="86AD82"/>
              <w:right w:val="single" w:sz="4" w:space="0" w:color="86AD82"/>
            </w:tcBorders>
          </w:tcPr>
          <w:p w14:paraId="02CBB2B4" w14:textId="77777777" w:rsidR="002E48EF" w:rsidRPr="001D675F" w:rsidRDefault="002E48EF" w:rsidP="007971A9">
            <w:pPr>
              <w:pStyle w:val="GSBodyParawithnumb"/>
              <w:numPr>
                <w:ilvl w:val="0"/>
                <w:numId w:val="0"/>
              </w:numPr>
              <w:tabs>
                <w:tab w:val="left" w:pos="720"/>
              </w:tabs>
              <w:spacing w:after="120"/>
              <w:cnfStyle w:val="000000000000" w:firstRow="0" w:lastRow="0" w:firstColumn="0" w:lastColumn="0" w:oddVBand="0" w:evenVBand="0" w:oddHBand="0" w:evenHBand="0" w:firstRowFirstColumn="0" w:firstRowLastColumn="0" w:lastRowFirstColumn="0" w:lastRowLastColumn="0"/>
              <w:rPr>
                <w:color w:val="auto"/>
                <w:sz w:val="20"/>
                <w:szCs w:val="20"/>
              </w:rPr>
            </w:pPr>
            <w:r w:rsidRPr="001D675F">
              <w:rPr>
                <w:color w:val="auto"/>
                <w:sz w:val="20"/>
                <w:szCs w:val="20"/>
              </w:rPr>
              <w:t xml:space="preserve">4 Units </w:t>
            </w:r>
          </w:p>
        </w:tc>
      </w:tr>
    </w:tbl>
    <w:p w14:paraId="530E577F" w14:textId="77777777" w:rsidR="002E48EF" w:rsidRPr="0017387A" w:rsidRDefault="002E48EF" w:rsidP="002E48EF">
      <w:pPr>
        <w:pStyle w:val="GSHeadingPlain"/>
      </w:pPr>
    </w:p>
    <w:p w14:paraId="30761CC9" w14:textId="6F7BC391" w:rsidR="005243D8" w:rsidRPr="005243D8" w:rsidRDefault="005243D8" w:rsidP="005243D8">
      <w:pPr>
        <w:pStyle w:val="GSBodyParawithnumb"/>
        <w:numPr>
          <w:ilvl w:val="0"/>
          <w:numId w:val="0"/>
        </w:numPr>
        <w:tabs>
          <w:tab w:val="left" w:pos="720"/>
        </w:tabs>
        <w:spacing w:after="120"/>
        <w:rPr>
          <w:rFonts w:ascii="Calibri" w:hAnsi="Calibri"/>
          <w:color w:val="auto"/>
          <w:sz w:val="20"/>
          <w:szCs w:val="20"/>
        </w:rPr>
      </w:pPr>
      <w:r w:rsidRPr="005243D8">
        <w:rPr>
          <w:rFonts w:ascii="Calibri" w:hAnsi="Calibri"/>
          <w:color w:val="auto"/>
          <w:sz w:val="20"/>
          <w:szCs w:val="20"/>
        </w:rPr>
        <w:t xml:space="preserve">Each Model update will count as a single service request. For example, if an updated CDCM and Annual Review Pack are requested, with impact assessment and Model documentation, this will count as 6 weighted units. </w:t>
      </w:r>
    </w:p>
    <w:p w14:paraId="3E3B253C" w14:textId="7CF2F91D" w:rsidR="005243D8" w:rsidRPr="005243D8" w:rsidRDefault="005243D8" w:rsidP="005243D8">
      <w:pPr>
        <w:pStyle w:val="GSBodyParawithnumb"/>
        <w:numPr>
          <w:ilvl w:val="0"/>
          <w:numId w:val="0"/>
        </w:numPr>
        <w:tabs>
          <w:tab w:val="left" w:pos="720"/>
        </w:tabs>
        <w:spacing w:after="120"/>
        <w:rPr>
          <w:rFonts w:ascii="Calibri" w:hAnsi="Calibri"/>
          <w:color w:val="auto"/>
          <w:sz w:val="20"/>
          <w:szCs w:val="20"/>
        </w:rPr>
      </w:pPr>
      <w:r w:rsidRPr="005243D8">
        <w:rPr>
          <w:rFonts w:ascii="Calibri" w:hAnsi="Calibri"/>
          <w:color w:val="auto"/>
          <w:sz w:val="20"/>
          <w:szCs w:val="20"/>
        </w:rPr>
        <w:t>For the purposes of the above table, the EHV Distribution Charging Methodology (EDCM) Forward Cost Pricing (FCP) and Long Run Incremental Cost (LRIC) Models shall count as a single Model.</w:t>
      </w:r>
      <w:r w:rsidR="00C4681D">
        <w:rPr>
          <w:rFonts w:ascii="Calibri" w:hAnsi="Calibri"/>
          <w:color w:val="auto"/>
          <w:sz w:val="20"/>
          <w:szCs w:val="20"/>
        </w:rPr>
        <w:t xml:space="preserve"> </w:t>
      </w:r>
    </w:p>
    <w:p w14:paraId="044699FA" w14:textId="31DCA144" w:rsidR="004264B6" w:rsidRPr="00313F32" w:rsidRDefault="004264B6" w:rsidP="00D46422">
      <w:pPr>
        <w:pStyle w:val="Heading1"/>
      </w:pPr>
    </w:p>
    <w:sectPr w:rsidR="004264B6" w:rsidRPr="00313F32" w:rsidSect="005243D8">
      <w:headerReference w:type="default" r:id="rId13"/>
      <w:footerReference w:type="default" r:id="rId14"/>
      <w:pgSz w:w="11906" w:h="16838"/>
      <w:pgMar w:top="2127" w:right="1080" w:bottom="1135" w:left="1080" w:header="68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B07C0" w14:textId="77777777" w:rsidR="00307E3D" w:rsidRDefault="00307E3D" w:rsidP="004264B6">
      <w:pPr>
        <w:spacing w:after="0" w:line="240" w:lineRule="auto"/>
      </w:pPr>
      <w:r>
        <w:separator/>
      </w:r>
    </w:p>
  </w:endnote>
  <w:endnote w:type="continuationSeparator" w:id="0">
    <w:p w14:paraId="1EA35D66" w14:textId="77777777" w:rsidR="00307E3D" w:rsidRDefault="00307E3D" w:rsidP="00426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53BB" w14:textId="385338FB" w:rsidR="00F6791F" w:rsidRPr="00DE2FF1" w:rsidRDefault="00143B7D" w:rsidP="00E71C5E">
    <w:pPr>
      <w:pStyle w:val="Footer"/>
      <w:jc w:val="center"/>
      <w:rPr>
        <w:sz w:val="20"/>
      </w:rPr>
    </w:pPr>
    <w:r>
      <w:rPr>
        <w:sz w:val="20"/>
      </w:rPr>
      <w:t>21 July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B2F37" w14:textId="77777777" w:rsidR="00307E3D" w:rsidRDefault="00307E3D" w:rsidP="004264B6">
      <w:pPr>
        <w:spacing w:after="0" w:line="240" w:lineRule="auto"/>
      </w:pPr>
      <w:r>
        <w:separator/>
      </w:r>
    </w:p>
  </w:footnote>
  <w:footnote w:type="continuationSeparator" w:id="0">
    <w:p w14:paraId="0EAA9C85" w14:textId="77777777" w:rsidR="00307E3D" w:rsidRDefault="00307E3D" w:rsidP="004264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21F1A" w14:textId="77777777" w:rsidR="004264B6" w:rsidRDefault="005360B4">
    <w:pPr>
      <w:pStyle w:val="Header"/>
    </w:pPr>
    <w:r w:rsidRPr="00604522">
      <w:rPr>
        <w:noProof/>
        <w:lang w:eastAsia="en-GB"/>
      </w:rPr>
      <w:drawing>
        <wp:anchor distT="0" distB="0" distL="114300" distR="114300" simplePos="0" relativeHeight="251659264" behindDoc="0" locked="0" layoutInCell="1" allowOverlap="1" wp14:anchorId="58586E23" wp14:editId="66404656">
          <wp:simplePos x="0" y="0"/>
          <wp:positionH relativeFrom="margin">
            <wp:posOffset>-330200</wp:posOffset>
          </wp:positionH>
          <wp:positionV relativeFrom="paragraph">
            <wp:posOffset>-430530</wp:posOffset>
          </wp:positionV>
          <wp:extent cx="6842760" cy="152971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4264B6">
      <w:rPr>
        <w:noProof/>
        <w:sz w:val="20"/>
        <w:szCs w:val="20"/>
        <w:lang w:eastAsia="en-GB"/>
      </w:rPr>
      <w:drawing>
        <wp:inline distT="0" distB="0" distL="0" distR="0" wp14:anchorId="5B2DD522" wp14:editId="08565E49">
          <wp:extent cx="1979630" cy="628650"/>
          <wp:effectExtent l="0" t="0" r="190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srcRect/>
                  <a:stretch>
                    <a:fillRect/>
                  </a:stretch>
                </pic:blipFill>
                <pic:spPr bwMode="auto">
                  <a:xfrm>
                    <a:off x="0" y="0"/>
                    <a:ext cx="1982629" cy="629603"/>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6015E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E2073D"/>
    <w:multiLevelType w:val="hybridMultilevel"/>
    <w:tmpl w:val="B8E499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FD632FC"/>
    <w:multiLevelType w:val="hybridMultilevel"/>
    <w:tmpl w:val="5C441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4221C2"/>
    <w:multiLevelType w:val="hybridMultilevel"/>
    <w:tmpl w:val="34B0D384"/>
    <w:lvl w:ilvl="0" w:tplc="FFFFFFFF">
      <w:start w:val="1"/>
      <w:numFmt w:val="bullet"/>
      <w:lvlText w:val="•"/>
      <w:lvlJc w:val="left"/>
    </w:lvl>
    <w:lvl w:ilvl="1" w:tplc="0809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9586963"/>
    <w:multiLevelType w:val="hybridMultilevel"/>
    <w:tmpl w:val="74D478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13761E"/>
    <w:multiLevelType w:val="hybridMultilevel"/>
    <w:tmpl w:val="C950B5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87D7AB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6756B41"/>
    <w:multiLevelType w:val="hybridMultilevel"/>
    <w:tmpl w:val="324C1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B37B71"/>
    <w:multiLevelType w:val="hybridMultilevel"/>
    <w:tmpl w:val="054454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4AAA13CC"/>
    <w:multiLevelType w:val="hybridMultilevel"/>
    <w:tmpl w:val="36B2D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F83BA4"/>
    <w:multiLevelType w:val="hybridMultilevel"/>
    <w:tmpl w:val="5D8E6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95E43E4"/>
    <w:multiLevelType w:val="hybridMultilevel"/>
    <w:tmpl w:val="56AC9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4D79ED"/>
    <w:multiLevelType w:val="hybridMultilevel"/>
    <w:tmpl w:val="BAC6B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60680780">
    <w:abstractNumId w:val="2"/>
  </w:num>
  <w:num w:numId="2" w16cid:durableId="382025362">
    <w:abstractNumId w:val="4"/>
  </w:num>
  <w:num w:numId="3" w16cid:durableId="1794670118">
    <w:abstractNumId w:val="12"/>
  </w:num>
  <w:num w:numId="4" w16cid:durableId="733239724">
    <w:abstractNumId w:val="13"/>
  </w:num>
  <w:num w:numId="5" w16cid:durableId="25831276">
    <w:abstractNumId w:val="7"/>
  </w:num>
  <w:num w:numId="6" w16cid:durableId="1455102716">
    <w:abstractNumId w:val="9"/>
  </w:num>
  <w:num w:numId="7" w16cid:durableId="703097098">
    <w:abstractNumId w:val="13"/>
  </w:num>
  <w:num w:numId="8" w16cid:durableId="752119570">
    <w:abstractNumId w:val="13"/>
  </w:num>
  <w:num w:numId="9" w16cid:durableId="592397304">
    <w:abstractNumId w:val="13"/>
  </w:num>
  <w:num w:numId="10" w16cid:durableId="973172816">
    <w:abstractNumId w:val="1"/>
  </w:num>
  <w:num w:numId="11" w16cid:durableId="1141651012">
    <w:abstractNumId w:val="8"/>
  </w:num>
  <w:num w:numId="12" w16cid:durableId="1559130201">
    <w:abstractNumId w:val="11"/>
  </w:num>
  <w:num w:numId="13" w16cid:durableId="1665695476">
    <w:abstractNumId w:val="5"/>
  </w:num>
  <w:num w:numId="14" w16cid:durableId="621689044">
    <w:abstractNumId w:val="10"/>
  </w:num>
  <w:num w:numId="15" w16cid:durableId="293097055">
    <w:abstractNumId w:val="11"/>
  </w:num>
  <w:num w:numId="16" w16cid:durableId="1316257621">
    <w:abstractNumId w:val="0"/>
  </w:num>
  <w:num w:numId="17" w16cid:durableId="615063235">
    <w:abstractNumId w:val="6"/>
  </w:num>
  <w:num w:numId="18" w16cid:durableId="14354369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AC7"/>
    <w:rsid w:val="0000692F"/>
    <w:rsid w:val="0001133C"/>
    <w:rsid w:val="00020046"/>
    <w:rsid w:val="00024471"/>
    <w:rsid w:val="000264A8"/>
    <w:rsid w:val="0006704F"/>
    <w:rsid w:val="00076B64"/>
    <w:rsid w:val="00081778"/>
    <w:rsid w:val="00083BB1"/>
    <w:rsid w:val="00087AB5"/>
    <w:rsid w:val="000B2A27"/>
    <w:rsid w:val="000B2BAD"/>
    <w:rsid w:val="000B3732"/>
    <w:rsid w:val="000C657B"/>
    <w:rsid w:val="000D1D12"/>
    <w:rsid w:val="000D419A"/>
    <w:rsid w:val="000E6E84"/>
    <w:rsid w:val="000F2A05"/>
    <w:rsid w:val="000F6BC0"/>
    <w:rsid w:val="000F76E8"/>
    <w:rsid w:val="00101D12"/>
    <w:rsid w:val="00106B68"/>
    <w:rsid w:val="00124D68"/>
    <w:rsid w:val="00132DDE"/>
    <w:rsid w:val="001423D1"/>
    <w:rsid w:val="00143B7D"/>
    <w:rsid w:val="00150351"/>
    <w:rsid w:val="00153364"/>
    <w:rsid w:val="0017387A"/>
    <w:rsid w:val="001A1910"/>
    <w:rsid w:val="001A5C2E"/>
    <w:rsid w:val="001A6AFB"/>
    <w:rsid w:val="001B1828"/>
    <w:rsid w:val="001B5EFC"/>
    <w:rsid w:val="001C3063"/>
    <w:rsid w:val="001D675F"/>
    <w:rsid w:val="001E4E97"/>
    <w:rsid w:val="001F3B47"/>
    <w:rsid w:val="00204F49"/>
    <w:rsid w:val="00205C9A"/>
    <w:rsid w:val="00211DC6"/>
    <w:rsid w:val="0021208A"/>
    <w:rsid w:val="00221FCA"/>
    <w:rsid w:val="0024374D"/>
    <w:rsid w:val="002501A2"/>
    <w:rsid w:val="00250A0C"/>
    <w:rsid w:val="00254F13"/>
    <w:rsid w:val="00270728"/>
    <w:rsid w:val="002708C5"/>
    <w:rsid w:val="002753D4"/>
    <w:rsid w:val="00281140"/>
    <w:rsid w:val="00282014"/>
    <w:rsid w:val="00283C92"/>
    <w:rsid w:val="00292FA8"/>
    <w:rsid w:val="00293088"/>
    <w:rsid w:val="002A0AC7"/>
    <w:rsid w:val="002A430C"/>
    <w:rsid w:val="002B030B"/>
    <w:rsid w:val="002B1004"/>
    <w:rsid w:val="002B1CD6"/>
    <w:rsid w:val="002B2D81"/>
    <w:rsid w:val="002C76C8"/>
    <w:rsid w:val="002E2E8C"/>
    <w:rsid w:val="002E48EF"/>
    <w:rsid w:val="003044F3"/>
    <w:rsid w:val="00307E2A"/>
    <w:rsid w:val="00307E3D"/>
    <w:rsid w:val="0031202E"/>
    <w:rsid w:val="00313F32"/>
    <w:rsid w:val="0031457B"/>
    <w:rsid w:val="003162A2"/>
    <w:rsid w:val="0031690B"/>
    <w:rsid w:val="003179C6"/>
    <w:rsid w:val="00340151"/>
    <w:rsid w:val="00340C15"/>
    <w:rsid w:val="003475E0"/>
    <w:rsid w:val="003624E0"/>
    <w:rsid w:val="00377978"/>
    <w:rsid w:val="00381E9B"/>
    <w:rsid w:val="00392ADA"/>
    <w:rsid w:val="003971B2"/>
    <w:rsid w:val="003A2D63"/>
    <w:rsid w:val="003B6E76"/>
    <w:rsid w:val="003C764D"/>
    <w:rsid w:val="003D5729"/>
    <w:rsid w:val="003E45CD"/>
    <w:rsid w:val="003E79EE"/>
    <w:rsid w:val="003F4308"/>
    <w:rsid w:val="00405AB4"/>
    <w:rsid w:val="0041682F"/>
    <w:rsid w:val="00421EB4"/>
    <w:rsid w:val="004238D1"/>
    <w:rsid w:val="00426371"/>
    <w:rsid w:val="004264B6"/>
    <w:rsid w:val="00436D19"/>
    <w:rsid w:val="00460FAF"/>
    <w:rsid w:val="00467093"/>
    <w:rsid w:val="00482F5E"/>
    <w:rsid w:val="00483A43"/>
    <w:rsid w:val="004855FC"/>
    <w:rsid w:val="004871FE"/>
    <w:rsid w:val="00496FC4"/>
    <w:rsid w:val="004978AB"/>
    <w:rsid w:val="004B1366"/>
    <w:rsid w:val="004C4498"/>
    <w:rsid w:val="004E6E34"/>
    <w:rsid w:val="004F5443"/>
    <w:rsid w:val="004F5A09"/>
    <w:rsid w:val="0051630E"/>
    <w:rsid w:val="00516400"/>
    <w:rsid w:val="00517E17"/>
    <w:rsid w:val="00523D91"/>
    <w:rsid w:val="005243D8"/>
    <w:rsid w:val="00525175"/>
    <w:rsid w:val="00531B03"/>
    <w:rsid w:val="005360B4"/>
    <w:rsid w:val="00536AE6"/>
    <w:rsid w:val="00541B5B"/>
    <w:rsid w:val="00546933"/>
    <w:rsid w:val="00547FCB"/>
    <w:rsid w:val="0055129F"/>
    <w:rsid w:val="0055755C"/>
    <w:rsid w:val="00566A1D"/>
    <w:rsid w:val="00584209"/>
    <w:rsid w:val="005A2A7C"/>
    <w:rsid w:val="005A567F"/>
    <w:rsid w:val="005A6B8A"/>
    <w:rsid w:val="005B0132"/>
    <w:rsid w:val="005C0E45"/>
    <w:rsid w:val="005C3357"/>
    <w:rsid w:val="005F2D34"/>
    <w:rsid w:val="005F40BC"/>
    <w:rsid w:val="00611BB1"/>
    <w:rsid w:val="00613E81"/>
    <w:rsid w:val="0061636F"/>
    <w:rsid w:val="00616C17"/>
    <w:rsid w:val="00622499"/>
    <w:rsid w:val="006233D5"/>
    <w:rsid w:val="0063503B"/>
    <w:rsid w:val="00645B3B"/>
    <w:rsid w:val="00650465"/>
    <w:rsid w:val="0065325A"/>
    <w:rsid w:val="00664185"/>
    <w:rsid w:val="00664F44"/>
    <w:rsid w:val="00666DC2"/>
    <w:rsid w:val="00671385"/>
    <w:rsid w:val="00671FEC"/>
    <w:rsid w:val="00676DA3"/>
    <w:rsid w:val="006B0E28"/>
    <w:rsid w:val="006B0FEE"/>
    <w:rsid w:val="006B6A82"/>
    <w:rsid w:val="006C718A"/>
    <w:rsid w:val="006E3B42"/>
    <w:rsid w:val="006E3DCD"/>
    <w:rsid w:val="006E5A81"/>
    <w:rsid w:val="006E7A97"/>
    <w:rsid w:val="006F15FF"/>
    <w:rsid w:val="006F4C13"/>
    <w:rsid w:val="00703597"/>
    <w:rsid w:val="007078C6"/>
    <w:rsid w:val="00713195"/>
    <w:rsid w:val="00734FBD"/>
    <w:rsid w:val="007374B3"/>
    <w:rsid w:val="007406E2"/>
    <w:rsid w:val="007567AF"/>
    <w:rsid w:val="00762189"/>
    <w:rsid w:val="007663BC"/>
    <w:rsid w:val="0077399F"/>
    <w:rsid w:val="007851A5"/>
    <w:rsid w:val="00785899"/>
    <w:rsid w:val="0079197D"/>
    <w:rsid w:val="0079591D"/>
    <w:rsid w:val="007A1D47"/>
    <w:rsid w:val="007A39EC"/>
    <w:rsid w:val="007A627A"/>
    <w:rsid w:val="007B3602"/>
    <w:rsid w:val="007C2D23"/>
    <w:rsid w:val="007D01F6"/>
    <w:rsid w:val="007D433E"/>
    <w:rsid w:val="007D6043"/>
    <w:rsid w:val="007E1ECC"/>
    <w:rsid w:val="007E3072"/>
    <w:rsid w:val="007F0A49"/>
    <w:rsid w:val="007F261A"/>
    <w:rsid w:val="007F7678"/>
    <w:rsid w:val="0081044C"/>
    <w:rsid w:val="0081509F"/>
    <w:rsid w:val="00833F1D"/>
    <w:rsid w:val="0083507A"/>
    <w:rsid w:val="008373D9"/>
    <w:rsid w:val="0084134A"/>
    <w:rsid w:val="0084563D"/>
    <w:rsid w:val="008467E8"/>
    <w:rsid w:val="0085739B"/>
    <w:rsid w:val="00881F65"/>
    <w:rsid w:val="008822AD"/>
    <w:rsid w:val="00885E4B"/>
    <w:rsid w:val="008876A2"/>
    <w:rsid w:val="00897434"/>
    <w:rsid w:val="008A462F"/>
    <w:rsid w:val="008A7792"/>
    <w:rsid w:val="008D3C7B"/>
    <w:rsid w:val="008D69DA"/>
    <w:rsid w:val="008F0F01"/>
    <w:rsid w:val="009012D5"/>
    <w:rsid w:val="00906469"/>
    <w:rsid w:val="00915121"/>
    <w:rsid w:val="00940CB1"/>
    <w:rsid w:val="00947219"/>
    <w:rsid w:val="009501A4"/>
    <w:rsid w:val="00951026"/>
    <w:rsid w:val="0096273F"/>
    <w:rsid w:val="009629AA"/>
    <w:rsid w:val="00977D24"/>
    <w:rsid w:val="00982817"/>
    <w:rsid w:val="009C5241"/>
    <w:rsid w:val="009D2375"/>
    <w:rsid w:val="009E222A"/>
    <w:rsid w:val="009E44CA"/>
    <w:rsid w:val="009E575A"/>
    <w:rsid w:val="009F0E77"/>
    <w:rsid w:val="009F7CE4"/>
    <w:rsid w:val="00A0386A"/>
    <w:rsid w:val="00A075BD"/>
    <w:rsid w:val="00A201FB"/>
    <w:rsid w:val="00A26601"/>
    <w:rsid w:val="00A301B1"/>
    <w:rsid w:val="00A5060F"/>
    <w:rsid w:val="00A5475F"/>
    <w:rsid w:val="00A60C3B"/>
    <w:rsid w:val="00A63ADD"/>
    <w:rsid w:val="00A64FC0"/>
    <w:rsid w:val="00A665EF"/>
    <w:rsid w:val="00A73187"/>
    <w:rsid w:val="00A80D79"/>
    <w:rsid w:val="00AC256C"/>
    <w:rsid w:val="00AC7685"/>
    <w:rsid w:val="00AC7F97"/>
    <w:rsid w:val="00AD2CF6"/>
    <w:rsid w:val="00AD7D5F"/>
    <w:rsid w:val="00AE2044"/>
    <w:rsid w:val="00AF31F2"/>
    <w:rsid w:val="00AF3832"/>
    <w:rsid w:val="00AF5BC7"/>
    <w:rsid w:val="00B03529"/>
    <w:rsid w:val="00B15431"/>
    <w:rsid w:val="00B30466"/>
    <w:rsid w:val="00B377AC"/>
    <w:rsid w:val="00B46E6C"/>
    <w:rsid w:val="00B577DE"/>
    <w:rsid w:val="00B73B17"/>
    <w:rsid w:val="00B8047D"/>
    <w:rsid w:val="00B84A89"/>
    <w:rsid w:val="00B87313"/>
    <w:rsid w:val="00B93539"/>
    <w:rsid w:val="00B9438A"/>
    <w:rsid w:val="00BA5F59"/>
    <w:rsid w:val="00BB35AF"/>
    <w:rsid w:val="00BC2324"/>
    <w:rsid w:val="00BC3C7D"/>
    <w:rsid w:val="00BC5DCB"/>
    <w:rsid w:val="00BE2323"/>
    <w:rsid w:val="00BF74E4"/>
    <w:rsid w:val="00C1643C"/>
    <w:rsid w:val="00C22381"/>
    <w:rsid w:val="00C4230B"/>
    <w:rsid w:val="00C4681D"/>
    <w:rsid w:val="00C538DC"/>
    <w:rsid w:val="00C54547"/>
    <w:rsid w:val="00C603CB"/>
    <w:rsid w:val="00C6441D"/>
    <w:rsid w:val="00CA18E6"/>
    <w:rsid w:val="00CA5CD3"/>
    <w:rsid w:val="00CB1125"/>
    <w:rsid w:val="00CB2867"/>
    <w:rsid w:val="00CB6F13"/>
    <w:rsid w:val="00CC468D"/>
    <w:rsid w:val="00CD04E4"/>
    <w:rsid w:val="00CE5692"/>
    <w:rsid w:val="00D06B67"/>
    <w:rsid w:val="00D101F4"/>
    <w:rsid w:val="00D16D56"/>
    <w:rsid w:val="00D175B5"/>
    <w:rsid w:val="00D21F0E"/>
    <w:rsid w:val="00D23B5E"/>
    <w:rsid w:val="00D32999"/>
    <w:rsid w:val="00D46422"/>
    <w:rsid w:val="00D63DF3"/>
    <w:rsid w:val="00D64E87"/>
    <w:rsid w:val="00D67EC0"/>
    <w:rsid w:val="00D911B9"/>
    <w:rsid w:val="00D9212F"/>
    <w:rsid w:val="00D96015"/>
    <w:rsid w:val="00D97990"/>
    <w:rsid w:val="00DA7789"/>
    <w:rsid w:val="00DA7863"/>
    <w:rsid w:val="00DC4838"/>
    <w:rsid w:val="00DC5244"/>
    <w:rsid w:val="00DC6117"/>
    <w:rsid w:val="00DC6856"/>
    <w:rsid w:val="00DD145D"/>
    <w:rsid w:val="00DD6253"/>
    <w:rsid w:val="00DE0713"/>
    <w:rsid w:val="00DE2FF1"/>
    <w:rsid w:val="00DE574A"/>
    <w:rsid w:val="00DF0DEE"/>
    <w:rsid w:val="00E023EA"/>
    <w:rsid w:val="00E02E69"/>
    <w:rsid w:val="00E0349F"/>
    <w:rsid w:val="00E05181"/>
    <w:rsid w:val="00E10267"/>
    <w:rsid w:val="00E11569"/>
    <w:rsid w:val="00E16EE9"/>
    <w:rsid w:val="00E22BB9"/>
    <w:rsid w:val="00E23FEA"/>
    <w:rsid w:val="00E277CA"/>
    <w:rsid w:val="00E27A60"/>
    <w:rsid w:val="00E31479"/>
    <w:rsid w:val="00E35C85"/>
    <w:rsid w:val="00E50E8A"/>
    <w:rsid w:val="00E70440"/>
    <w:rsid w:val="00E71C5E"/>
    <w:rsid w:val="00E7586D"/>
    <w:rsid w:val="00E86062"/>
    <w:rsid w:val="00EA6311"/>
    <w:rsid w:val="00ED14C6"/>
    <w:rsid w:val="00ED4697"/>
    <w:rsid w:val="00ED5581"/>
    <w:rsid w:val="00ED579F"/>
    <w:rsid w:val="00EF61E5"/>
    <w:rsid w:val="00F001DA"/>
    <w:rsid w:val="00F00A9D"/>
    <w:rsid w:val="00F0567C"/>
    <w:rsid w:val="00F16D80"/>
    <w:rsid w:val="00F22A6B"/>
    <w:rsid w:val="00F24FB7"/>
    <w:rsid w:val="00F40C79"/>
    <w:rsid w:val="00F429E2"/>
    <w:rsid w:val="00F52428"/>
    <w:rsid w:val="00F52F4A"/>
    <w:rsid w:val="00F541FB"/>
    <w:rsid w:val="00F5622F"/>
    <w:rsid w:val="00F5771C"/>
    <w:rsid w:val="00F6791F"/>
    <w:rsid w:val="00FB1DA5"/>
    <w:rsid w:val="00FB21B3"/>
    <w:rsid w:val="00FC3952"/>
    <w:rsid w:val="00FC6F95"/>
    <w:rsid w:val="00FD6C8B"/>
    <w:rsid w:val="00FE3393"/>
    <w:rsid w:val="00FE45A0"/>
    <w:rsid w:val="00FE60D1"/>
    <w:rsid w:val="00FF4DF3"/>
    <w:rsid w:val="00FF71CC"/>
    <w:rsid w:val="0658B1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E65330"/>
  <w15:docId w15:val="{583E745F-AB2F-4BE2-A456-C21F874A0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8EF"/>
  </w:style>
  <w:style w:type="paragraph" w:styleId="Heading1">
    <w:name w:val="heading 1"/>
    <w:basedOn w:val="Normal"/>
    <w:next w:val="Normal"/>
    <w:link w:val="Heading1Char"/>
    <w:uiPriority w:val="9"/>
    <w:qFormat/>
    <w:rsid w:val="00D46422"/>
    <w:pPr>
      <w:keepNext/>
      <w:tabs>
        <w:tab w:val="left" w:pos="1605"/>
      </w:tabs>
      <w:outlineLvl w:val="0"/>
    </w:pPr>
  </w:style>
  <w:style w:type="paragraph" w:styleId="Heading2">
    <w:name w:val="heading 2"/>
    <w:basedOn w:val="Normal"/>
    <w:next w:val="Normal"/>
    <w:link w:val="Heading2Char"/>
    <w:uiPriority w:val="9"/>
    <w:semiHidden/>
    <w:unhideWhenUsed/>
    <w:qFormat/>
    <w:rsid w:val="0031690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64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64B6"/>
  </w:style>
  <w:style w:type="paragraph" w:styleId="Footer">
    <w:name w:val="footer"/>
    <w:basedOn w:val="Normal"/>
    <w:link w:val="FooterChar"/>
    <w:uiPriority w:val="99"/>
    <w:unhideWhenUsed/>
    <w:rsid w:val="004264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64B6"/>
  </w:style>
  <w:style w:type="paragraph" w:styleId="BalloonText">
    <w:name w:val="Balloon Text"/>
    <w:basedOn w:val="Normal"/>
    <w:link w:val="BalloonTextChar"/>
    <w:uiPriority w:val="99"/>
    <w:semiHidden/>
    <w:unhideWhenUsed/>
    <w:rsid w:val="004264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64B6"/>
    <w:rPr>
      <w:rFonts w:ascii="Tahoma" w:hAnsi="Tahoma" w:cs="Tahoma"/>
      <w:sz w:val="16"/>
      <w:szCs w:val="16"/>
    </w:rPr>
  </w:style>
  <w:style w:type="table" w:styleId="TableGrid">
    <w:name w:val="Table Grid"/>
    <w:basedOn w:val="TableNormal"/>
    <w:uiPriority w:val="59"/>
    <w:rsid w:val="004264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TblText1">
    <w:name w:val="GS Tbl Text 1"/>
    <w:basedOn w:val="Normal"/>
    <w:qFormat/>
    <w:rsid w:val="00DF0DEE"/>
    <w:pPr>
      <w:spacing w:before="60" w:after="120" w:line="240" w:lineRule="auto"/>
    </w:pPr>
    <w:rPr>
      <w:rFonts w:ascii="Calibri" w:hAnsi="Calibri"/>
      <w:sz w:val="24"/>
    </w:rPr>
  </w:style>
  <w:style w:type="table" w:customStyle="1" w:styleId="GSAgenda">
    <w:name w:val="GS Agenda"/>
    <w:basedOn w:val="TableNormal"/>
    <w:uiPriority w:val="99"/>
    <w:rsid w:val="00DF0DEE"/>
    <w:pPr>
      <w:spacing w:before="60" w:after="120" w:line="240" w:lineRule="auto"/>
    </w:pPr>
    <w:rPr>
      <w:rFonts w:ascii="Calibri" w:hAnsi="Calibri"/>
      <w:sz w:val="24"/>
    </w:rPr>
    <w:tblPr/>
    <w:tblStylePr w:type="firstRow">
      <w:pPr>
        <w:wordWrap/>
        <w:spacing w:beforeLines="0" w:before="60" w:beforeAutospacing="0" w:afterLines="0" w:after="240" w:afterAutospacing="0" w:line="240" w:lineRule="auto"/>
        <w:ind w:leftChars="0" w:left="0" w:rightChars="0" w:right="0"/>
        <w:contextualSpacing w:val="0"/>
        <w:mirrorIndents w:val="0"/>
        <w:jc w:val="left"/>
        <w:outlineLvl w:val="9"/>
      </w:pPr>
      <w:rPr>
        <w:b/>
      </w:rPr>
    </w:tblStylePr>
  </w:style>
  <w:style w:type="paragraph" w:styleId="ListParagraph">
    <w:name w:val="List Paragraph"/>
    <w:basedOn w:val="Normal"/>
    <w:uiPriority w:val="34"/>
    <w:qFormat/>
    <w:rsid w:val="00426371"/>
    <w:pPr>
      <w:ind w:left="720"/>
      <w:contextualSpacing/>
    </w:pPr>
  </w:style>
  <w:style w:type="character" w:styleId="CommentReference">
    <w:name w:val="annotation reference"/>
    <w:basedOn w:val="DefaultParagraphFont"/>
    <w:uiPriority w:val="99"/>
    <w:semiHidden/>
    <w:unhideWhenUsed/>
    <w:rsid w:val="003B6E76"/>
    <w:rPr>
      <w:sz w:val="16"/>
      <w:szCs w:val="16"/>
    </w:rPr>
  </w:style>
  <w:style w:type="paragraph" w:styleId="CommentText">
    <w:name w:val="annotation text"/>
    <w:basedOn w:val="Normal"/>
    <w:link w:val="CommentTextChar"/>
    <w:uiPriority w:val="99"/>
    <w:unhideWhenUsed/>
    <w:rsid w:val="003B6E76"/>
    <w:pPr>
      <w:spacing w:line="240" w:lineRule="auto"/>
    </w:pPr>
    <w:rPr>
      <w:sz w:val="20"/>
      <w:szCs w:val="20"/>
    </w:rPr>
  </w:style>
  <w:style w:type="character" w:customStyle="1" w:styleId="CommentTextChar">
    <w:name w:val="Comment Text Char"/>
    <w:basedOn w:val="DefaultParagraphFont"/>
    <w:link w:val="CommentText"/>
    <w:uiPriority w:val="99"/>
    <w:rsid w:val="003B6E76"/>
    <w:rPr>
      <w:sz w:val="20"/>
      <w:szCs w:val="20"/>
    </w:rPr>
  </w:style>
  <w:style w:type="paragraph" w:styleId="CommentSubject">
    <w:name w:val="annotation subject"/>
    <w:basedOn w:val="CommentText"/>
    <w:next w:val="CommentText"/>
    <w:link w:val="CommentSubjectChar"/>
    <w:uiPriority w:val="99"/>
    <w:semiHidden/>
    <w:unhideWhenUsed/>
    <w:rsid w:val="003B6E76"/>
    <w:rPr>
      <w:b/>
      <w:bCs/>
    </w:rPr>
  </w:style>
  <w:style w:type="character" w:customStyle="1" w:styleId="CommentSubjectChar">
    <w:name w:val="Comment Subject Char"/>
    <w:basedOn w:val="CommentTextChar"/>
    <w:link w:val="CommentSubject"/>
    <w:uiPriority w:val="99"/>
    <w:semiHidden/>
    <w:rsid w:val="003B6E76"/>
    <w:rPr>
      <w:b/>
      <w:bCs/>
      <w:sz w:val="20"/>
      <w:szCs w:val="20"/>
    </w:rPr>
  </w:style>
  <w:style w:type="table" w:customStyle="1" w:styleId="GSTable2">
    <w:name w:val="GS Table2"/>
    <w:basedOn w:val="TableNormal"/>
    <w:uiPriority w:val="99"/>
    <w:rsid w:val="005360B4"/>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BodyParawithnumb">
    <w:name w:val="GS Body Para with numb"/>
    <w:basedOn w:val="Normal"/>
    <w:link w:val="GSBodyParawithnumbChar"/>
    <w:qFormat/>
    <w:rsid w:val="006E5A81"/>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6E5A81"/>
    <w:rPr>
      <w:rFonts w:cs="Arial"/>
      <w:color w:val="4D4D4D"/>
    </w:rPr>
  </w:style>
  <w:style w:type="paragraph" w:customStyle="1" w:styleId="GSHeading1withnumb">
    <w:name w:val="GS Heading 1 with numb"/>
    <w:basedOn w:val="Subtitle"/>
    <w:qFormat/>
    <w:rsid w:val="006E5A81"/>
    <w:pPr>
      <w:numPr>
        <w:ilvl w:val="0"/>
        <w:numId w:val="4"/>
      </w:numPr>
      <w:pBdr>
        <w:bottom w:val="single" w:sz="2" w:space="5" w:color="CEE0CC"/>
      </w:pBdr>
      <w:tabs>
        <w:tab w:val="clear" w:pos="567"/>
      </w:tabs>
      <w:spacing w:before="40" w:after="80" w:line="300" w:lineRule="exact"/>
      <w:ind w:left="720" w:hanging="360"/>
      <w:outlineLvl w:val="1"/>
    </w:pPr>
    <w:rPr>
      <w:rFonts w:cs="Arial"/>
      <w:color w:val="3B9164"/>
      <w:sz w:val="28"/>
      <w:szCs w:val="40"/>
      <w:lang w:eastAsia="en-GB"/>
    </w:rPr>
  </w:style>
  <w:style w:type="paragraph" w:styleId="Subtitle">
    <w:name w:val="Subtitle"/>
    <w:basedOn w:val="Normal"/>
    <w:next w:val="Normal"/>
    <w:link w:val="SubtitleChar"/>
    <w:uiPriority w:val="11"/>
    <w:qFormat/>
    <w:rsid w:val="006E5A81"/>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E5A81"/>
    <w:rPr>
      <w:rFonts w:eastAsiaTheme="minorEastAsia"/>
      <w:color w:val="5A5A5A" w:themeColor="text1" w:themeTint="A5"/>
      <w:spacing w:val="15"/>
    </w:rPr>
  </w:style>
  <w:style w:type="paragraph" w:styleId="NoSpacing">
    <w:name w:val="No Spacing"/>
    <w:uiPriority w:val="1"/>
    <w:qFormat/>
    <w:rsid w:val="00977D24"/>
    <w:pPr>
      <w:spacing w:after="0" w:line="240" w:lineRule="auto"/>
    </w:pPr>
  </w:style>
  <w:style w:type="character" w:styleId="PlaceholderText">
    <w:name w:val="Placeholder Text"/>
    <w:basedOn w:val="DefaultParagraphFont"/>
    <w:uiPriority w:val="99"/>
    <w:semiHidden/>
    <w:rsid w:val="00531B03"/>
    <w:rPr>
      <w:color w:val="808080"/>
    </w:rPr>
  </w:style>
  <w:style w:type="table" w:customStyle="1" w:styleId="GSTable">
    <w:name w:val="GS Table"/>
    <w:basedOn w:val="TableNormal"/>
    <w:uiPriority w:val="99"/>
    <w:rsid w:val="001D675F"/>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TableHeaderWhite">
    <w:name w:val="Table Header White"/>
    <w:basedOn w:val="Normal"/>
    <w:qFormat/>
    <w:rsid w:val="001D675F"/>
    <w:pPr>
      <w:spacing w:before="40" w:after="60" w:line="280" w:lineRule="exact"/>
      <w:outlineLvl w:val="1"/>
    </w:pPr>
    <w:rPr>
      <w:rFonts w:ascii="Calibri" w:hAnsi="Calibri" w:cs="Arial"/>
      <w:b/>
      <w:color w:val="FFFFFF" w:themeColor="background1"/>
      <w:sz w:val="24"/>
    </w:rPr>
  </w:style>
  <w:style w:type="paragraph" w:customStyle="1" w:styleId="TableText">
    <w:name w:val="Table Text"/>
    <w:next w:val="Normal"/>
    <w:qFormat/>
    <w:rsid w:val="001D675F"/>
    <w:pPr>
      <w:spacing w:before="60" w:after="60"/>
    </w:pPr>
    <w:rPr>
      <w:rFonts w:ascii="Calibri" w:hAnsi="Calibri" w:cs="Arial"/>
      <w:b/>
      <w:color w:val="404040" w:themeColor="text1" w:themeTint="BF"/>
    </w:rPr>
  </w:style>
  <w:style w:type="paragraph" w:styleId="Revision">
    <w:name w:val="Revision"/>
    <w:hidden/>
    <w:uiPriority w:val="99"/>
    <w:semiHidden/>
    <w:rsid w:val="003162A2"/>
    <w:pPr>
      <w:spacing w:after="0" w:line="240" w:lineRule="auto"/>
    </w:pPr>
  </w:style>
  <w:style w:type="character" w:customStyle="1" w:styleId="NEW">
    <w:name w:val="NEW"/>
    <w:basedOn w:val="DefaultParagraphFont"/>
    <w:uiPriority w:val="1"/>
    <w:rsid w:val="007567AF"/>
    <w:rPr>
      <w:rFonts w:ascii="Calibri" w:hAnsi="Calibri" w:cs="Calibri" w:hint="default"/>
      <w:color w:val="auto"/>
      <w:sz w:val="22"/>
    </w:rPr>
  </w:style>
  <w:style w:type="character" w:customStyle="1" w:styleId="Heading1Char">
    <w:name w:val="Heading 1 Char"/>
    <w:basedOn w:val="DefaultParagraphFont"/>
    <w:link w:val="Heading1"/>
    <w:uiPriority w:val="9"/>
    <w:rsid w:val="00D46422"/>
  </w:style>
  <w:style w:type="character" w:styleId="Hyperlink">
    <w:name w:val="Hyperlink"/>
    <w:basedOn w:val="DefaultParagraphFont"/>
    <w:uiPriority w:val="99"/>
    <w:unhideWhenUsed/>
    <w:rsid w:val="007374B3"/>
    <w:rPr>
      <w:color w:val="0000FF" w:themeColor="hyperlink"/>
      <w:u w:val="single"/>
    </w:rPr>
  </w:style>
  <w:style w:type="character" w:styleId="UnresolvedMention">
    <w:name w:val="Unresolved Mention"/>
    <w:basedOn w:val="DefaultParagraphFont"/>
    <w:uiPriority w:val="99"/>
    <w:semiHidden/>
    <w:unhideWhenUsed/>
    <w:rsid w:val="007374B3"/>
    <w:rPr>
      <w:color w:val="605E5C"/>
      <w:shd w:val="clear" w:color="auto" w:fill="E1DFDD"/>
    </w:rPr>
  </w:style>
  <w:style w:type="character" w:customStyle="1" w:styleId="Heading2Char">
    <w:name w:val="Heading 2 Char"/>
    <w:basedOn w:val="DefaultParagraphFont"/>
    <w:link w:val="Heading2"/>
    <w:uiPriority w:val="9"/>
    <w:semiHidden/>
    <w:rsid w:val="0031690B"/>
    <w:rPr>
      <w:rFonts w:asciiTheme="majorHAnsi" w:eastAsiaTheme="majorEastAsia" w:hAnsiTheme="majorHAnsi" w:cstheme="majorBidi"/>
      <w:color w:val="365F91" w:themeColor="accent1" w:themeShade="BF"/>
      <w:sz w:val="26"/>
      <w:szCs w:val="26"/>
    </w:rPr>
  </w:style>
  <w:style w:type="paragraph" w:customStyle="1" w:styleId="GSHeadingPlain">
    <w:name w:val="GS Heading Plain"/>
    <w:autoRedefine/>
    <w:qFormat/>
    <w:rsid w:val="002E48EF"/>
    <w:pPr>
      <w:spacing w:after="0"/>
    </w:pPr>
    <w:rPr>
      <w:rFonts w:eastAsiaTheme="minorEastAsia" w:cs="Arial"/>
      <w:color w:val="3B9164"/>
      <w:spacing w:val="15"/>
      <w:sz w:val="28"/>
      <w:szCs w:val="4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95635">
      <w:bodyDiv w:val="1"/>
      <w:marLeft w:val="0"/>
      <w:marRight w:val="0"/>
      <w:marTop w:val="0"/>
      <w:marBottom w:val="0"/>
      <w:divBdr>
        <w:top w:val="none" w:sz="0" w:space="0" w:color="auto"/>
        <w:left w:val="none" w:sz="0" w:space="0" w:color="auto"/>
        <w:bottom w:val="none" w:sz="0" w:space="0" w:color="auto"/>
        <w:right w:val="none" w:sz="0" w:space="0" w:color="auto"/>
      </w:divBdr>
    </w:div>
    <w:div w:id="275136305">
      <w:bodyDiv w:val="1"/>
      <w:marLeft w:val="0"/>
      <w:marRight w:val="0"/>
      <w:marTop w:val="0"/>
      <w:marBottom w:val="0"/>
      <w:divBdr>
        <w:top w:val="none" w:sz="0" w:space="0" w:color="auto"/>
        <w:left w:val="none" w:sz="0" w:space="0" w:color="auto"/>
        <w:bottom w:val="none" w:sz="0" w:space="0" w:color="auto"/>
        <w:right w:val="none" w:sz="0" w:space="0" w:color="auto"/>
      </w:divBdr>
    </w:div>
    <w:div w:id="388578295">
      <w:bodyDiv w:val="1"/>
      <w:marLeft w:val="0"/>
      <w:marRight w:val="0"/>
      <w:marTop w:val="0"/>
      <w:marBottom w:val="0"/>
      <w:divBdr>
        <w:top w:val="none" w:sz="0" w:space="0" w:color="auto"/>
        <w:left w:val="none" w:sz="0" w:space="0" w:color="auto"/>
        <w:bottom w:val="none" w:sz="0" w:space="0" w:color="auto"/>
        <w:right w:val="none" w:sz="0" w:space="0" w:color="auto"/>
      </w:divBdr>
    </w:div>
    <w:div w:id="476260453">
      <w:bodyDiv w:val="1"/>
      <w:marLeft w:val="0"/>
      <w:marRight w:val="0"/>
      <w:marTop w:val="0"/>
      <w:marBottom w:val="0"/>
      <w:divBdr>
        <w:top w:val="none" w:sz="0" w:space="0" w:color="auto"/>
        <w:left w:val="none" w:sz="0" w:space="0" w:color="auto"/>
        <w:bottom w:val="none" w:sz="0" w:space="0" w:color="auto"/>
        <w:right w:val="none" w:sz="0" w:space="0" w:color="auto"/>
      </w:divBdr>
    </w:div>
    <w:div w:id="561454165">
      <w:bodyDiv w:val="1"/>
      <w:marLeft w:val="0"/>
      <w:marRight w:val="0"/>
      <w:marTop w:val="0"/>
      <w:marBottom w:val="0"/>
      <w:divBdr>
        <w:top w:val="none" w:sz="0" w:space="0" w:color="auto"/>
        <w:left w:val="none" w:sz="0" w:space="0" w:color="auto"/>
        <w:bottom w:val="none" w:sz="0" w:space="0" w:color="auto"/>
        <w:right w:val="none" w:sz="0" w:space="0" w:color="auto"/>
      </w:divBdr>
    </w:div>
    <w:div w:id="945500705">
      <w:bodyDiv w:val="1"/>
      <w:marLeft w:val="0"/>
      <w:marRight w:val="0"/>
      <w:marTop w:val="0"/>
      <w:marBottom w:val="0"/>
      <w:divBdr>
        <w:top w:val="none" w:sz="0" w:space="0" w:color="auto"/>
        <w:left w:val="none" w:sz="0" w:space="0" w:color="auto"/>
        <w:bottom w:val="none" w:sz="0" w:space="0" w:color="auto"/>
        <w:right w:val="none" w:sz="0" w:space="0" w:color="auto"/>
      </w:divBdr>
    </w:div>
    <w:div w:id="1294866853">
      <w:bodyDiv w:val="1"/>
      <w:marLeft w:val="0"/>
      <w:marRight w:val="0"/>
      <w:marTop w:val="0"/>
      <w:marBottom w:val="0"/>
      <w:divBdr>
        <w:top w:val="none" w:sz="0" w:space="0" w:color="auto"/>
        <w:left w:val="none" w:sz="0" w:space="0" w:color="auto"/>
        <w:bottom w:val="none" w:sz="0" w:space="0" w:color="auto"/>
        <w:right w:val="none" w:sz="0" w:space="0" w:color="auto"/>
      </w:divBdr>
    </w:div>
    <w:div w:id="1630089569">
      <w:bodyDiv w:val="1"/>
      <w:marLeft w:val="0"/>
      <w:marRight w:val="0"/>
      <w:marTop w:val="0"/>
      <w:marBottom w:val="0"/>
      <w:divBdr>
        <w:top w:val="none" w:sz="0" w:space="0" w:color="auto"/>
        <w:left w:val="none" w:sz="0" w:space="0" w:color="auto"/>
        <w:bottom w:val="none" w:sz="0" w:space="0" w:color="auto"/>
        <w:right w:val="none" w:sz="0" w:space="0" w:color="auto"/>
      </w:divBdr>
    </w:div>
    <w:div w:id="1860241547">
      <w:bodyDiv w:val="1"/>
      <w:marLeft w:val="0"/>
      <w:marRight w:val="0"/>
      <w:marTop w:val="0"/>
      <w:marBottom w:val="0"/>
      <w:divBdr>
        <w:top w:val="none" w:sz="0" w:space="0" w:color="auto"/>
        <w:left w:val="none" w:sz="0" w:space="0" w:color="auto"/>
        <w:bottom w:val="none" w:sz="0" w:space="0" w:color="auto"/>
        <w:right w:val="none" w:sz="0" w:space="0" w:color="auto"/>
      </w:divBdr>
    </w:div>
    <w:div w:id="1896499699">
      <w:bodyDiv w:val="1"/>
      <w:marLeft w:val="0"/>
      <w:marRight w:val="0"/>
      <w:marTop w:val="0"/>
      <w:marBottom w:val="0"/>
      <w:divBdr>
        <w:top w:val="none" w:sz="0" w:space="0" w:color="auto"/>
        <w:left w:val="none" w:sz="0" w:space="0" w:color="auto"/>
        <w:bottom w:val="none" w:sz="0" w:space="0" w:color="auto"/>
        <w:right w:val="none" w:sz="0" w:space="0" w:color="auto"/>
      </w:divBdr>
    </w:div>
    <w:div w:id="214160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dcusa.co.uk/change/allocation-of-smart-meter-communication-licence-costs-within-ldno-tariff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FF925C1C2C4D1980DAD9F96986FE0F"/>
        <w:category>
          <w:name w:val="General"/>
          <w:gallery w:val="placeholder"/>
        </w:category>
        <w:types>
          <w:type w:val="bbPlcHdr"/>
        </w:types>
        <w:behaviors>
          <w:behavior w:val="content"/>
        </w:behaviors>
        <w:guid w:val="{243FF9D6-63D7-400B-974A-A278BDC1F1B8}"/>
      </w:docPartPr>
      <w:docPartBody>
        <w:p w:rsidR="003B6316" w:rsidRDefault="009A0D47" w:rsidP="009A0D47">
          <w:pPr>
            <w:pStyle w:val="2BFF925C1C2C4D1980DAD9F96986FE0F1"/>
          </w:pPr>
          <w:r w:rsidRPr="00531B03">
            <w:rPr>
              <w:color w:val="FFFFFF" w:themeColor="background1"/>
              <w:sz w:val="32"/>
              <w:szCs w:val="32"/>
            </w:rPr>
            <w:t>[</w:t>
          </w:r>
          <w:r>
            <w:rPr>
              <w:color w:val="FFFFFF" w:themeColor="background1"/>
              <w:sz w:val="32"/>
              <w:szCs w:val="32"/>
            </w:rPr>
            <w:t>DCP_</w:t>
          </w:r>
          <w:r w:rsidRPr="00531B03">
            <w:rPr>
              <w:color w:val="FFFFFF" w:themeColor="background1"/>
              <w:sz w:val="32"/>
              <w:szCs w:val="32"/>
            </w:rPr>
            <w:t>Title]</w:t>
          </w:r>
        </w:p>
      </w:docPartBody>
    </w:docPart>
    <w:docPart>
      <w:docPartPr>
        <w:name w:val="E925E511FF944605B58E9A876BA0EB6E"/>
        <w:category>
          <w:name w:val="General"/>
          <w:gallery w:val="placeholder"/>
        </w:category>
        <w:types>
          <w:type w:val="bbPlcHdr"/>
        </w:types>
        <w:behaviors>
          <w:behavior w:val="content"/>
        </w:behaviors>
        <w:guid w:val="{A9E48B18-F9F9-4E93-B257-2A113B5CA492}"/>
      </w:docPartPr>
      <w:docPartBody>
        <w:p w:rsidR="003B6316" w:rsidRDefault="009A0D47" w:rsidP="009A0D47">
          <w:pPr>
            <w:pStyle w:val="E925E511FF944605B58E9A876BA0EB6E1"/>
          </w:pPr>
          <w:r>
            <w:rPr>
              <w:color w:val="FFFFFF" w:themeColor="background1"/>
              <w:sz w:val="32"/>
              <w:szCs w:val="32"/>
            </w:rPr>
            <w:t>[DCP_Number]</w:t>
          </w:r>
        </w:p>
      </w:docPartBody>
    </w:docPart>
    <w:docPart>
      <w:docPartPr>
        <w:name w:val="EA1D9402C8194798AD5EEBBB9AEA2C2D"/>
        <w:category>
          <w:name w:val="General"/>
          <w:gallery w:val="placeholder"/>
        </w:category>
        <w:types>
          <w:type w:val="bbPlcHdr"/>
        </w:types>
        <w:behaviors>
          <w:behavior w:val="content"/>
        </w:behaviors>
        <w:guid w:val="{F41FF13A-513D-4E72-8EA1-7806F01E41D1}"/>
      </w:docPartPr>
      <w:docPartBody>
        <w:p w:rsidR="003B6316" w:rsidRDefault="009A0D47" w:rsidP="009A0D47">
          <w:pPr>
            <w:pStyle w:val="EA1D9402C8194798AD5EEBBB9AEA2C2D1"/>
          </w:pPr>
          <w:r w:rsidRPr="002C76C8">
            <w:rPr>
              <w:color w:val="FFFFFF" w:themeColor="background1"/>
              <w:szCs w:val="24"/>
            </w:rPr>
            <w:t>[DCP_Models]</w:t>
          </w:r>
        </w:p>
      </w:docPartBody>
    </w:docPart>
    <w:docPart>
      <w:docPartPr>
        <w:name w:val="DefaultPlaceholder_-1854013438"/>
        <w:category>
          <w:name w:val="General"/>
          <w:gallery w:val="placeholder"/>
        </w:category>
        <w:types>
          <w:type w:val="bbPlcHdr"/>
        </w:types>
        <w:behaviors>
          <w:behavior w:val="content"/>
        </w:behaviors>
        <w:guid w:val="{48666190-AE80-4522-BD7E-FE89E590D7F9}"/>
      </w:docPartPr>
      <w:docPartBody>
        <w:p w:rsidR="003B6316" w:rsidRDefault="00895184" w:rsidP="00895184">
          <w:pPr>
            <w:pStyle w:val="DefaultPlaceholder-1854013438"/>
          </w:pPr>
          <w:r w:rsidRPr="00C603CB">
            <w:rPr>
              <w:rStyle w:val="PlaceholderText"/>
              <w:szCs w:val="24"/>
            </w:rPr>
            <w:t>Click or tap to enter a date.</w:t>
          </w:r>
        </w:p>
      </w:docPartBody>
    </w:docPart>
    <w:docPart>
      <w:docPartPr>
        <w:name w:val="FA07428FB1534800AAC24577648292BA"/>
        <w:category>
          <w:name w:val="General"/>
          <w:gallery w:val="placeholder"/>
        </w:category>
        <w:types>
          <w:type w:val="bbPlcHdr"/>
        </w:types>
        <w:behaviors>
          <w:behavior w:val="content"/>
        </w:behaviors>
        <w:guid w:val="{3A4BD5DC-8214-44A7-AAEB-419F75DD251F}"/>
      </w:docPartPr>
      <w:docPartBody>
        <w:p w:rsidR="00E75184" w:rsidRDefault="009A0D47" w:rsidP="009A0D47">
          <w:pPr>
            <w:pStyle w:val="FA07428FB1534800AAC24577648292BA"/>
          </w:pPr>
          <w:r w:rsidRPr="00C603CB">
            <w:rPr>
              <w:color w:val="000000" w:themeColor="text1"/>
              <w:szCs w:val="24"/>
            </w:rPr>
            <w:t>[DCP_Models]</w:t>
          </w:r>
        </w:p>
      </w:docPartBody>
    </w:docPart>
    <w:docPart>
      <w:docPartPr>
        <w:name w:val="D05341E1763641BD80FF4FA8650BE517"/>
        <w:category>
          <w:name w:val="General"/>
          <w:gallery w:val="placeholder"/>
        </w:category>
        <w:types>
          <w:type w:val="bbPlcHdr"/>
        </w:types>
        <w:behaviors>
          <w:behavior w:val="content"/>
        </w:behaviors>
        <w:guid w:val="{F82E1735-45F3-4FFA-AEB1-3EF5D439C8E4}"/>
      </w:docPartPr>
      <w:docPartBody>
        <w:p w:rsidR="00E75184" w:rsidRDefault="009A0D47" w:rsidP="009A0D47">
          <w:pPr>
            <w:pStyle w:val="D05341E1763641BD80FF4FA8650BE517"/>
          </w:pPr>
          <w:r w:rsidRPr="00C603CB">
            <w:rPr>
              <w:color w:val="000000" w:themeColor="text1"/>
              <w:szCs w:val="24"/>
            </w:rPr>
            <w:t>[DCP_Number]</w:t>
          </w:r>
        </w:p>
      </w:docPartBody>
    </w:docPart>
    <w:docPart>
      <w:docPartPr>
        <w:name w:val="D9854853C4634743885AA1E245AABC5C"/>
        <w:category>
          <w:name w:val="General"/>
          <w:gallery w:val="placeholder"/>
        </w:category>
        <w:types>
          <w:type w:val="bbPlcHdr"/>
        </w:types>
        <w:behaviors>
          <w:behavior w:val="content"/>
        </w:behaviors>
        <w:guid w:val="{A68A6F03-4A0E-4468-98AE-7FE6DFB7F8DB}"/>
      </w:docPartPr>
      <w:docPartBody>
        <w:p w:rsidR="00E75184" w:rsidRDefault="009A0D47" w:rsidP="009A0D47">
          <w:pPr>
            <w:pStyle w:val="D9854853C4634743885AA1E245AABC5C"/>
          </w:pPr>
          <w:r w:rsidRPr="00C603CB">
            <w:rPr>
              <w:color w:val="000000" w:themeColor="text1"/>
              <w:szCs w:val="24"/>
            </w:rPr>
            <w:t>[DCP_Title]</w:t>
          </w:r>
        </w:p>
      </w:docPartBody>
    </w:docPart>
    <w:docPart>
      <w:docPartPr>
        <w:name w:val="4879F498AD014CF19316230559FB8B68"/>
        <w:category>
          <w:name w:val="General"/>
          <w:gallery w:val="placeholder"/>
        </w:category>
        <w:types>
          <w:type w:val="bbPlcHdr"/>
        </w:types>
        <w:behaviors>
          <w:behavior w:val="content"/>
        </w:behaviors>
        <w:guid w:val="{96F2E930-649D-4B62-BC35-7E75DCEE321B}"/>
      </w:docPartPr>
      <w:docPartBody>
        <w:p w:rsidR="00E75184" w:rsidRDefault="009A0D47" w:rsidP="009A0D47">
          <w:pPr>
            <w:pStyle w:val="4879F498AD014CF19316230559FB8B68"/>
          </w:pPr>
          <w:r w:rsidRPr="00C603CB">
            <w:rPr>
              <w:color w:val="000000" w:themeColor="text1"/>
              <w:szCs w:val="24"/>
            </w:rPr>
            <w:t>[DCP_Number]</w:t>
          </w:r>
        </w:p>
      </w:docPartBody>
    </w:docPart>
    <w:docPart>
      <w:docPartPr>
        <w:name w:val="BE6098DE8C83450E9892D929C11C6E8D"/>
        <w:category>
          <w:name w:val="General"/>
          <w:gallery w:val="placeholder"/>
        </w:category>
        <w:types>
          <w:type w:val="bbPlcHdr"/>
        </w:types>
        <w:behaviors>
          <w:behavior w:val="content"/>
        </w:behaviors>
        <w:guid w:val="{B36BD5E9-52EF-441D-BDD1-0C82139F9C2E}"/>
      </w:docPartPr>
      <w:docPartBody>
        <w:p w:rsidR="009A0D47" w:rsidRDefault="009A0D47" w:rsidP="009A0D47">
          <w:pPr>
            <w:pStyle w:val="BE6098DE8C83450E9892D929C11C6E8D"/>
          </w:pPr>
          <w:r w:rsidRPr="008B7E6D">
            <w:rPr>
              <w:rStyle w:val="PlaceholderText"/>
            </w:rPr>
            <w:t>Enter any content that you want to repeat, including other content controls. You can also insert this control around table rows in order to repeat parts of a table.</w:t>
          </w:r>
        </w:p>
      </w:docPartBody>
    </w:docPart>
    <w:docPart>
      <w:docPartPr>
        <w:name w:val="E54E56D3CF344722B923FCF2DDB25470"/>
        <w:category>
          <w:name w:val="General"/>
          <w:gallery w:val="placeholder"/>
        </w:category>
        <w:types>
          <w:type w:val="bbPlcHdr"/>
        </w:types>
        <w:behaviors>
          <w:behavior w:val="content"/>
        </w:behaviors>
        <w:guid w:val="{7A30FA33-4155-414D-8D3B-BC9DD34781E5}"/>
      </w:docPartPr>
      <w:docPartBody>
        <w:p w:rsidR="009A0D47" w:rsidRDefault="009A0D47" w:rsidP="009A0D47">
          <w:pPr>
            <w:pStyle w:val="E54E56D3CF344722B923FCF2DDB254704"/>
          </w:pPr>
          <w:r>
            <w:rPr>
              <w:rStyle w:val="PlaceholderText"/>
              <w:szCs w:val="24"/>
            </w:rPr>
            <w:t>Select a service type</w:t>
          </w:r>
        </w:p>
      </w:docPartBody>
    </w:docPart>
    <w:docPart>
      <w:docPartPr>
        <w:name w:val="13B5D4BB2E7942AA82B1B767137BFA6D"/>
        <w:category>
          <w:name w:val="General"/>
          <w:gallery w:val="placeholder"/>
        </w:category>
        <w:types>
          <w:type w:val="bbPlcHdr"/>
        </w:types>
        <w:behaviors>
          <w:behavior w:val="content"/>
        </w:behaviors>
        <w:guid w:val="{08A19090-E73F-4865-8B84-368A52824555}"/>
      </w:docPartPr>
      <w:docPartBody>
        <w:p w:rsidR="009A0D47" w:rsidRDefault="009A0D47" w:rsidP="009A0D47">
          <w:pPr>
            <w:pStyle w:val="13B5D4BB2E7942AA82B1B767137BFA6D4"/>
          </w:pPr>
          <w:r w:rsidRPr="002A430C">
            <w:rPr>
              <w:rStyle w:val="PlaceholderText"/>
              <w:szCs w:val="24"/>
            </w:rPr>
            <w:t>Pick number of weighted units</w:t>
          </w:r>
        </w:p>
      </w:docPartBody>
    </w:docPart>
    <w:docPart>
      <w:docPartPr>
        <w:name w:val="1CE212581FDE42CB8F3BBAB985F6C173"/>
        <w:category>
          <w:name w:val="General"/>
          <w:gallery w:val="placeholder"/>
        </w:category>
        <w:types>
          <w:type w:val="bbPlcHdr"/>
        </w:types>
        <w:behaviors>
          <w:behavior w:val="content"/>
        </w:behaviors>
        <w:guid w:val="{5203262A-24A0-405B-84A8-614531264FCD}"/>
      </w:docPartPr>
      <w:docPartBody>
        <w:p w:rsidR="009A0D47" w:rsidRDefault="009A0D47" w:rsidP="009A0D47">
          <w:pPr>
            <w:pStyle w:val="1CE212581FDE42CB8F3BBAB985F6C173"/>
          </w:pPr>
          <w:r w:rsidRPr="008B7E6D">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F68"/>
    <w:rsid w:val="000E7906"/>
    <w:rsid w:val="00106B68"/>
    <w:rsid w:val="001735BC"/>
    <w:rsid w:val="00237BEB"/>
    <w:rsid w:val="002C0056"/>
    <w:rsid w:val="0039164F"/>
    <w:rsid w:val="003B6316"/>
    <w:rsid w:val="00404F68"/>
    <w:rsid w:val="005D7D80"/>
    <w:rsid w:val="00671385"/>
    <w:rsid w:val="006D5BFF"/>
    <w:rsid w:val="007F7678"/>
    <w:rsid w:val="0083507A"/>
    <w:rsid w:val="00895184"/>
    <w:rsid w:val="009A0D47"/>
    <w:rsid w:val="009E0BD3"/>
    <w:rsid w:val="00A73187"/>
    <w:rsid w:val="00CD629E"/>
    <w:rsid w:val="00D2310D"/>
    <w:rsid w:val="00DC4838"/>
    <w:rsid w:val="00E75184"/>
    <w:rsid w:val="00F81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0D47"/>
    <w:rPr>
      <w:color w:val="808080"/>
    </w:rPr>
  </w:style>
  <w:style w:type="paragraph" w:customStyle="1" w:styleId="DefaultPlaceholder-1854013438">
    <w:name w:val="DefaultPlaceholder_-1854013438"/>
    <w:rsid w:val="00895184"/>
    <w:pPr>
      <w:spacing w:after="200" w:line="276" w:lineRule="auto"/>
    </w:pPr>
    <w:rPr>
      <w:rFonts w:eastAsiaTheme="minorHAnsi"/>
      <w:lang w:eastAsia="en-US"/>
    </w:rPr>
  </w:style>
  <w:style w:type="paragraph" w:customStyle="1" w:styleId="BE6098DE8C83450E9892D929C11C6E8D">
    <w:name w:val="BE6098DE8C83450E9892D929C11C6E8D"/>
    <w:rsid w:val="009A0D47"/>
    <w:pPr>
      <w:spacing w:line="278" w:lineRule="auto"/>
    </w:pPr>
    <w:rPr>
      <w:kern w:val="2"/>
      <w:sz w:val="24"/>
      <w:szCs w:val="24"/>
      <w14:ligatures w14:val="standardContextual"/>
    </w:rPr>
  </w:style>
  <w:style w:type="paragraph" w:customStyle="1" w:styleId="1CE212581FDE42CB8F3BBAB985F6C173">
    <w:name w:val="1CE212581FDE42CB8F3BBAB985F6C173"/>
    <w:rsid w:val="009A0D47"/>
    <w:pPr>
      <w:spacing w:line="278" w:lineRule="auto"/>
    </w:pPr>
    <w:rPr>
      <w:kern w:val="2"/>
      <w:sz w:val="24"/>
      <w:szCs w:val="24"/>
      <w14:ligatures w14:val="standardContextual"/>
    </w:rPr>
  </w:style>
  <w:style w:type="paragraph" w:customStyle="1" w:styleId="E925E511FF944605B58E9A876BA0EB6E1">
    <w:name w:val="E925E511FF944605B58E9A876BA0EB6E1"/>
    <w:rsid w:val="009A0D47"/>
    <w:pPr>
      <w:spacing w:after="200" w:line="276" w:lineRule="auto"/>
    </w:pPr>
    <w:rPr>
      <w:rFonts w:eastAsiaTheme="minorHAnsi"/>
      <w:lang w:eastAsia="en-US"/>
    </w:rPr>
  </w:style>
  <w:style w:type="paragraph" w:customStyle="1" w:styleId="2BFF925C1C2C4D1980DAD9F96986FE0F1">
    <w:name w:val="2BFF925C1C2C4D1980DAD9F96986FE0F1"/>
    <w:rsid w:val="009A0D47"/>
    <w:pPr>
      <w:spacing w:after="200" w:line="276" w:lineRule="auto"/>
    </w:pPr>
    <w:rPr>
      <w:rFonts w:eastAsiaTheme="minorHAnsi"/>
      <w:lang w:eastAsia="en-US"/>
    </w:rPr>
  </w:style>
  <w:style w:type="paragraph" w:customStyle="1" w:styleId="EA1D9402C8194798AD5EEBBB9AEA2C2D1">
    <w:name w:val="EA1D9402C8194798AD5EEBBB9AEA2C2D1"/>
    <w:rsid w:val="009A0D47"/>
    <w:pPr>
      <w:spacing w:after="200" w:line="276" w:lineRule="auto"/>
    </w:pPr>
    <w:rPr>
      <w:rFonts w:eastAsiaTheme="minorHAnsi"/>
      <w:lang w:eastAsia="en-US"/>
    </w:rPr>
  </w:style>
  <w:style w:type="paragraph" w:customStyle="1" w:styleId="E54E56D3CF344722B923FCF2DDB254704">
    <w:name w:val="E54E56D3CF344722B923FCF2DDB254704"/>
    <w:rsid w:val="009A0D47"/>
    <w:pPr>
      <w:spacing w:after="200" w:line="276" w:lineRule="auto"/>
    </w:pPr>
    <w:rPr>
      <w:rFonts w:eastAsiaTheme="minorHAnsi"/>
      <w:lang w:eastAsia="en-US"/>
    </w:rPr>
  </w:style>
  <w:style w:type="paragraph" w:customStyle="1" w:styleId="13B5D4BB2E7942AA82B1B767137BFA6D4">
    <w:name w:val="13B5D4BB2E7942AA82B1B767137BFA6D4"/>
    <w:rsid w:val="009A0D47"/>
    <w:pPr>
      <w:spacing w:after="200" w:line="276" w:lineRule="auto"/>
    </w:pPr>
    <w:rPr>
      <w:rFonts w:eastAsiaTheme="minorHAnsi"/>
      <w:lang w:eastAsia="en-US"/>
    </w:rPr>
  </w:style>
  <w:style w:type="paragraph" w:customStyle="1" w:styleId="FA07428FB1534800AAC24577648292BA">
    <w:name w:val="FA07428FB1534800AAC24577648292BA"/>
    <w:rsid w:val="009A0D47"/>
    <w:pPr>
      <w:spacing w:after="200" w:line="276" w:lineRule="auto"/>
    </w:pPr>
    <w:rPr>
      <w:rFonts w:eastAsiaTheme="minorHAnsi"/>
      <w:lang w:eastAsia="en-US"/>
    </w:rPr>
  </w:style>
  <w:style w:type="paragraph" w:customStyle="1" w:styleId="D05341E1763641BD80FF4FA8650BE517">
    <w:name w:val="D05341E1763641BD80FF4FA8650BE517"/>
    <w:rsid w:val="009A0D47"/>
    <w:pPr>
      <w:spacing w:after="200" w:line="276" w:lineRule="auto"/>
    </w:pPr>
    <w:rPr>
      <w:rFonts w:eastAsiaTheme="minorHAnsi"/>
      <w:lang w:eastAsia="en-US"/>
    </w:rPr>
  </w:style>
  <w:style w:type="paragraph" w:customStyle="1" w:styleId="D9854853C4634743885AA1E245AABC5C">
    <w:name w:val="D9854853C4634743885AA1E245AABC5C"/>
    <w:rsid w:val="009A0D47"/>
    <w:pPr>
      <w:spacing w:after="200" w:line="276" w:lineRule="auto"/>
    </w:pPr>
    <w:rPr>
      <w:rFonts w:eastAsiaTheme="minorHAnsi"/>
      <w:lang w:eastAsia="en-US"/>
    </w:rPr>
  </w:style>
  <w:style w:type="paragraph" w:customStyle="1" w:styleId="4879F498AD014CF19316230559FB8B68">
    <w:name w:val="4879F498AD014CF19316230559FB8B68"/>
    <w:rsid w:val="009A0D47"/>
    <w:pPr>
      <w:spacing w:after="200" w:line="276"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isl xmlns:xsi="http://www.w3.org/2001/XMLSchema-instance" xmlns:xsd="http://www.w3.org/2001/XMLSchema" xmlns="http://www.boldonjames.com/2008/01/sie/internal/label" sislVersion="0" policy="973096ae-7329-4b3b-9368-47aeba6959e1"/>
</file>

<file path=customXml/itemProps1.xml><?xml version="1.0" encoding="utf-8"?>
<ds:datastoreItem xmlns:ds="http://schemas.openxmlformats.org/officeDocument/2006/customXml" ds:itemID="{2C64ECC8-E680-482D-95C2-A8CD358D2F7D}">
  <ds:schemaRefs>
    <ds:schemaRef ds:uri="http://schemas.microsoft.com/sharepoint/v3/contenttype/forms"/>
  </ds:schemaRefs>
</ds:datastoreItem>
</file>

<file path=customXml/itemProps2.xml><?xml version="1.0" encoding="utf-8"?>
<ds:datastoreItem xmlns:ds="http://schemas.openxmlformats.org/officeDocument/2006/customXml" ds:itemID="{65FB6CAA-BDCD-4924-A2B8-17AFCB061D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019472-528D-4FF7-9C45-B8ACDA02D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7F6BFC-77EC-4433-B522-622B9421705D}">
  <ds:schemaRefs>
    <ds:schemaRef ds:uri="http://schemas.openxmlformats.org/officeDocument/2006/bibliography"/>
  </ds:schemaRefs>
</ds:datastoreItem>
</file>

<file path=customXml/itemProps5.xml><?xml version="1.0" encoding="utf-8"?>
<ds:datastoreItem xmlns:ds="http://schemas.openxmlformats.org/officeDocument/2006/customXml" ds:itemID="{41AAF407-8D3C-4C29-BB79-080C0109D3B2}">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7807</TotalTime>
  <Pages>5</Pages>
  <Words>2180</Words>
  <Characters>11380</Characters>
  <Application>Microsoft Office Word</Application>
  <DocSecurity>0</DocSecurity>
  <Lines>232</Lines>
  <Paragraphs>107</Paragraphs>
  <ScaleCrop>false</ScaleCrop>
  <HeadingPairs>
    <vt:vector size="2" baseType="variant">
      <vt:variant>
        <vt:lpstr>Title</vt:lpstr>
      </vt:variant>
      <vt:variant>
        <vt:i4>1</vt:i4>
      </vt:variant>
    </vt:vector>
  </HeadingPairs>
  <TitlesOfParts>
    <vt:vector size="1" baseType="lpstr">
      <vt:lpstr>Correct application of Forward Cost Pricing EDCM charges to users connected directly to a Grid Supply Point</vt:lpstr>
    </vt:vector>
  </TitlesOfParts>
  <Company>IBERDROLA S.A.</Company>
  <LinksUpToDate>false</LinksUpToDate>
  <CharactersWithSpaces>13453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of Smart Meter Communication Licence Costs in the CDCM</dc:title>
  <dc:subject>CDCM</dc:subject>
  <dc:creator>Working Group Comment</dc:creator>
  <cp:keywords>474</cp:keywords>
  <cp:lastModifiedBy>Dylan Townsend</cp:lastModifiedBy>
  <cp:revision>146</cp:revision>
  <cp:lastPrinted>2015-12-17T15:36:00Z</cp:lastPrinted>
  <dcterms:created xsi:type="dcterms:W3CDTF">2025-05-02T10:02:00Z</dcterms:created>
  <dcterms:modified xsi:type="dcterms:W3CDTF">2026-07-22T10:34:00Z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0x01010059D82CCE358ABC4A8E612162784C6687</vt:lpwstr>
  </property>
  <property fmtid="{D5CDD505-2E9C-101B-9397-08002B2CF9AE}" pid="4" name="docIndexRef">
    <vt:lpwstr>bf5f6c30-2194-41fb-bf04-5e294c3b69c5</vt:lpwstr>
  </property>
  <property fmtid="{D5CDD505-2E9C-101B-9397-08002B2CF9AE}" pid="5" name="bjSaver">
    <vt:lpwstr>O86CEsMDwhmvjF2tOMO3RFSFNrFPyif1</vt:lpwstr>
  </property>
  <property fmtid="{D5CDD505-2E9C-101B-9397-08002B2CF9AE}" pid="6" name="bjDocumentSecurityLabel">
    <vt:lpwstr>This item has no classification</vt:lpwstr>
  </property>
  <property fmtid="{D5CDD505-2E9C-101B-9397-08002B2CF9AE}" pid="7" name="Order">
    <vt:r8>100</vt:r8>
  </property>
</Properties>
</file>